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5B76B1" w14:textId="44B9C056" w:rsidR="00411925" w:rsidRDefault="00411925" w:rsidP="00411925">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Pr>
          <w:rFonts w:ascii="Arial" w:eastAsia="Times New Roman" w:hAnsi="Arial"/>
          <w:b/>
          <w:bCs/>
          <w:sz w:val="24"/>
          <w:szCs w:val="24"/>
        </w:rPr>
        <w:t>6-bis-e</w:t>
      </w:r>
      <w:r w:rsidRPr="58EC049B">
        <w:rPr>
          <w:rFonts w:ascii="Arial" w:eastAsia="Times New Roman"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Pr="58EC049B">
        <w:rPr>
          <w:rFonts w:ascii="Arial" w:hAnsi="Arial" w:cs="Arial"/>
          <w:b/>
          <w:bCs/>
          <w:color w:val="000000" w:themeColor="text1"/>
          <w:sz w:val="26"/>
          <w:szCs w:val="26"/>
        </w:rPr>
        <w:t>2</w:t>
      </w:r>
      <w:r>
        <w:rPr>
          <w:rFonts w:ascii="Arial" w:hAnsi="Arial" w:cs="Arial"/>
          <w:b/>
          <w:bCs/>
          <w:color w:val="000000" w:themeColor="text1"/>
          <w:sz w:val="26"/>
          <w:szCs w:val="26"/>
        </w:rPr>
        <w:t>20</w:t>
      </w:r>
      <w:r w:rsidR="00FD0256">
        <w:rPr>
          <w:rFonts w:ascii="Arial" w:hAnsi="Arial" w:cs="Arial"/>
          <w:b/>
          <w:bCs/>
          <w:color w:val="000000" w:themeColor="text1"/>
          <w:sz w:val="26"/>
          <w:szCs w:val="26"/>
        </w:rPr>
        <w:t>0214</w:t>
      </w:r>
    </w:p>
    <w:p w14:paraId="110EB4B6" w14:textId="7BFB1E5B" w:rsidR="00783B93" w:rsidRDefault="00411925" w:rsidP="00367FB8">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E-Meeting, Jan 17</w:t>
      </w:r>
      <w:r>
        <w:rPr>
          <w:rFonts w:ascii="Arial" w:hAnsi="Arial"/>
          <w:b/>
          <w:bCs/>
          <w:sz w:val="24"/>
          <w:szCs w:val="24"/>
          <w:vertAlign w:val="superscript"/>
          <w:lang w:eastAsia="zh-CN"/>
        </w:rPr>
        <w:t>th</w:t>
      </w:r>
      <w:r>
        <w:rPr>
          <w:rFonts w:ascii="Arial" w:hAnsi="Arial"/>
          <w:b/>
          <w:bCs/>
          <w:sz w:val="24"/>
          <w:szCs w:val="24"/>
          <w:lang w:eastAsia="zh-CN"/>
        </w:rPr>
        <w:t xml:space="preserve"> – Jan 25</w:t>
      </w:r>
      <w:r>
        <w:rPr>
          <w:rFonts w:ascii="Arial" w:hAnsi="Arial"/>
          <w:b/>
          <w:bCs/>
          <w:sz w:val="24"/>
          <w:szCs w:val="24"/>
          <w:vertAlign w:val="superscript"/>
          <w:lang w:eastAsia="zh-CN"/>
        </w:rPr>
        <w:t>th</w:t>
      </w:r>
      <w:r>
        <w:rPr>
          <w:rFonts w:ascii="Arial" w:hAnsi="Arial"/>
          <w:b/>
          <w:bCs/>
          <w:sz w:val="24"/>
          <w:szCs w:val="24"/>
          <w:lang w:eastAsia="zh-CN"/>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7652A609"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5D6D93" w:rsidRPr="58EC049B">
        <w:rPr>
          <w:rFonts w:ascii="Arial" w:eastAsia="MS Mincho" w:hAnsi="Arial" w:cs="Arial"/>
          <w:b/>
          <w:bCs/>
          <w:sz w:val="24"/>
          <w:szCs w:val="24"/>
        </w:rPr>
        <w:t>8</w:t>
      </w:r>
      <w:r w:rsidR="7FF23F6A" w:rsidRPr="58EC049B">
        <w:rPr>
          <w:rFonts w:ascii="Arial" w:eastAsia="MS Mincho" w:hAnsi="Arial" w:cs="Arial"/>
          <w:b/>
          <w:bCs/>
          <w:sz w:val="24"/>
          <w:szCs w:val="24"/>
        </w:rPr>
        <w:t>.</w:t>
      </w:r>
      <w:r w:rsidR="00FE3BF8">
        <w:rPr>
          <w:rFonts w:ascii="Arial" w:eastAsia="MS Mincho" w:hAnsi="Arial" w:cs="Arial"/>
          <w:b/>
          <w:bCs/>
          <w:sz w:val="24"/>
          <w:szCs w:val="24"/>
        </w:rPr>
        <w:t>10.</w:t>
      </w:r>
      <w:r w:rsidR="00B05FEA">
        <w:rPr>
          <w:rFonts w:ascii="Arial" w:eastAsia="MS Mincho" w:hAnsi="Arial" w:cs="Arial"/>
          <w:b/>
          <w:bCs/>
          <w:sz w:val="24"/>
          <w:szCs w:val="24"/>
        </w:rPr>
        <w:t>2</w:t>
      </w:r>
      <w:r w:rsidR="00FE3BF8">
        <w:rPr>
          <w:rFonts w:ascii="Arial" w:eastAsia="MS Mincho" w:hAnsi="Arial" w:cs="Arial"/>
          <w:b/>
          <w:bCs/>
          <w:sz w:val="24"/>
          <w:szCs w:val="24"/>
        </w:rPr>
        <w:t>.</w:t>
      </w:r>
      <w:r w:rsidR="00B05FEA">
        <w:rPr>
          <w:rFonts w:ascii="Arial" w:eastAsia="MS Mincho" w:hAnsi="Arial" w:cs="Arial"/>
          <w:b/>
          <w:bCs/>
          <w:sz w:val="24"/>
          <w:szCs w:val="24"/>
        </w:rPr>
        <w:t>1</w:t>
      </w:r>
      <w:r w:rsidRPr="58EC049B">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0CBE9EF7"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FE3BF8">
        <w:rPr>
          <w:rFonts w:ascii="Arial" w:eastAsia="Times New Roman" w:hAnsi="Arial" w:cs="Arial"/>
          <w:b/>
          <w:bCs/>
          <w:sz w:val="24"/>
        </w:rPr>
        <w:t xml:space="preserve">Discussion on </w:t>
      </w:r>
      <w:r w:rsidR="004D5097" w:rsidRPr="004D5097">
        <w:rPr>
          <w:rFonts w:ascii="Arial" w:eastAsia="Times New Roman" w:hAnsi="Arial" w:cs="Arial"/>
          <w:b/>
          <w:bCs/>
          <w:sz w:val="24"/>
        </w:rPr>
        <w:t>remaining issues on TA reporting</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783B93">
      <w:pPr>
        <w:pStyle w:val="Heading1"/>
        <w:numPr>
          <w:ilvl w:val="0"/>
          <w:numId w:val="2"/>
        </w:numPr>
        <w:pBdr>
          <w:top w:val="single" w:sz="12" w:space="2" w:color="auto"/>
        </w:pBdr>
      </w:pPr>
      <w:r>
        <w:t xml:space="preserve">Introduction </w:t>
      </w:r>
    </w:p>
    <w:p w14:paraId="7303290E" w14:textId="209CAB8F" w:rsidR="00304B3D" w:rsidRDefault="00CE5319" w:rsidP="006D630F">
      <w:pPr>
        <w:rPr>
          <w:sz w:val="22"/>
          <w:szCs w:val="22"/>
        </w:rPr>
      </w:pPr>
      <w:r>
        <w:rPr>
          <w:sz w:val="22"/>
          <w:szCs w:val="22"/>
        </w:rPr>
        <w:t xml:space="preserve">In </w:t>
      </w:r>
      <w:r w:rsidR="00094334" w:rsidRPr="00B80F68">
        <w:rPr>
          <w:sz w:val="22"/>
          <w:szCs w:val="22"/>
        </w:rPr>
        <w:t>RAN</w:t>
      </w:r>
      <w:r>
        <w:rPr>
          <w:sz w:val="22"/>
          <w:szCs w:val="22"/>
        </w:rPr>
        <w:t>2#11</w:t>
      </w:r>
      <w:r w:rsidR="006345D4">
        <w:rPr>
          <w:sz w:val="22"/>
          <w:szCs w:val="22"/>
        </w:rPr>
        <w:t>6</w:t>
      </w:r>
      <w:r>
        <w:rPr>
          <w:sz w:val="22"/>
          <w:szCs w:val="22"/>
        </w:rPr>
        <w:t xml:space="preserve">e meeting, </w:t>
      </w:r>
      <w:r w:rsidR="00304B3D">
        <w:rPr>
          <w:sz w:val="22"/>
          <w:szCs w:val="22"/>
        </w:rPr>
        <w:t xml:space="preserve">several agreements have been made </w:t>
      </w:r>
      <w:r w:rsidR="00A207C9" w:rsidRPr="00A207C9">
        <w:rPr>
          <w:sz w:val="22"/>
          <w:szCs w:val="22"/>
        </w:rPr>
        <w:t xml:space="preserve">with respect to </w:t>
      </w:r>
      <w:r w:rsidR="006345D4">
        <w:rPr>
          <w:sz w:val="22"/>
          <w:szCs w:val="22"/>
        </w:rPr>
        <w:t>TA reporting</w:t>
      </w:r>
      <w:r w:rsidR="00A207C9">
        <w:rPr>
          <w:sz w:val="22"/>
          <w:szCs w:val="22"/>
        </w:rPr>
        <w:t xml:space="preserve"> </w:t>
      </w:r>
      <w:r w:rsidR="00304B3D">
        <w:rPr>
          <w:sz w:val="22"/>
          <w:szCs w:val="22"/>
        </w:rPr>
        <w:t>as below:</w:t>
      </w:r>
    </w:p>
    <w:p w14:paraId="356E510F" w14:textId="77777777" w:rsidR="006345D4" w:rsidRDefault="006345D4" w:rsidP="006345D4">
      <w:pPr>
        <w:pStyle w:val="Doc-text2"/>
        <w:pBdr>
          <w:top w:val="single" w:sz="4" w:space="1" w:color="auto"/>
          <w:left w:val="single" w:sz="4" w:space="4" w:color="auto"/>
          <w:bottom w:val="single" w:sz="4" w:space="1" w:color="auto"/>
          <w:right w:val="single" w:sz="4" w:space="4" w:color="auto"/>
        </w:pBdr>
      </w:pPr>
      <w:r>
        <w:t>Agreements via email - from offline 106:</w:t>
      </w:r>
    </w:p>
    <w:p w14:paraId="64288A8F" w14:textId="77777777" w:rsidR="006345D4" w:rsidRDefault="006345D4" w:rsidP="006345D4">
      <w:pPr>
        <w:pStyle w:val="Doc-text2"/>
        <w:numPr>
          <w:ilvl w:val="0"/>
          <w:numId w:val="34"/>
        </w:numPr>
        <w:pBdr>
          <w:top w:val="single" w:sz="4" w:space="1" w:color="auto"/>
          <w:left w:val="single" w:sz="4" w:space="4" w:color="auto"/>
          <w:bottom w:val="single" w:sz="4" w:space="1" w:color="auto"/>
          <w:right w:val="single" w:sz="4" w:space="4" w:color="auto"/>
        </w:pBdr>
      </w:pPr>
      <w:r>
        <w:t xml:space="preserve">Do </w:t>
      </w:r>
      <w:r w:rsidRPr="00EA62F2">
        <w:t>not mandate Msg3/MsgA or Msg5 to include TA report MAC CE, and whether it can be included depends on the TB size of Msg3/MsgA or Msg5. No spec change is needed for this</w:t>
      </w:r>
    </w:p>
    <w:p w14:paraId="02586F30" w14:textId="77777777" w:rsidR="006345D4" w:rsidRDefault="006345D4" w:rsidP="006345D4">
      <w:pPr>
        <w:pStyle w:val="Doc-text2"/>
        <w:numPr>
          <w:ilvl w:val="0"/>
          <w:numId w:val="34"/>
        </w:numPr>
        <w:pBdr>
          <w:top w:val="single" w:sz="4" w:space="1" w:color="auto"/>
          <w:left w:val="single" w:sz="4" w:space="4" w:color="auto"/>
          <w:bottom w:val="single" w:sz="4" w:space="1" w:color="auto"/>
          <w:right w:val="single" w:sz="4" w:space="4" w:color="auto"/>
        </w:pBdr>
      </w:pPr>
      <w:r>
        <w:t>Reserved LCID is used for the TA report MAC CE.</w:t>
      </w:r>
    </w:p>
    <w:p w14:paraId="15AE32BF" w14:textId="77777777" w:rsidR="006345D4" w:rsidRPr="006345D4" w:rsidRDefault="006345D4" w:rsidP="006345D4">
      <w:pPr>
        <w:pStyle w:val="Doc-text2"/>
        <w:numPr>
          <w:ilvl w:val="0"/>
          <w:numId w:val="34"/>
        </w:numPr>
        <w:pBdr>
          <w:top w:val="single" w:sz="4" w:space="1" w:color="auto"/>
          <w:left w:val="single" w:sz="4" w:space="4" w:color="auto"/>
          <w:bottom w:val="single" w:sz="4" w:space="1" w:color="auto"/>
          <w:right w:val="single" w:sz="4" w:space="4" w:color="auto"/>
        </w:pBdr>
        <w:rPr>
          <w:highlight w:val="green"/>
        </w:rPr>
      </w:pPr>
      <w:r w:rsidRPr="006345D4">
        <w:rPr>
          <w:highlight w:val="green"/>
        </w:rPr>
        <w:t>Postpone the discussion on the size of the TA report MAC CE until RAN2 concludes on the content of TA report.</w:t>
      </w:r>
    </w:p>
    <w:p w14:paraId="56DD869B" w14:textId="77777777" w:rsidR="006345D4" w:rsidRDefault="006345D4" w:rsidP="006345D4">
      <w:pPr>
        <w:pStyle w:val="Doc-text2"/>
        <w:numPr>
          <w:ilvl w:val="0"/>
          <w:numId w:val="34"/>
        </w:numPr>
        <w:pBdr>
          <w:top w:val="single" w:sz="4" w:space="1" w:color="auto"/>
          <w:left w:val="single" w:sz="4" w:space="4" w:color="auto"/>
          <w:bottom w:val="single" w:sz="4" w:space="1" w:color="auto"/>
          <w:right w:val="single" w:sz="4" w:space="4" w:color="auto"/>
        </w:pBdr>
      </w:pPr>
      <w:r>
        <w:t>RAN2 do not pursue any enhancements to allow inclusion of TA information without extending Msg3 size.</w:t>
      </w:r>
    </w:p>
    <w:p w14:paraId="0B81C227" w14:textId="77777777" w:rsidR="006345D4" w:rsidRDefault="006345D4" w:rsidP="006345D4">
      <w:pPr>
        <w:pStyle w:val="Doc-text2"/>
        <w:numPr>
          <w:ilvl w:val="0"/>
          <w:numId w:val="34"/>
        </w:numPr>
        <w:pBdr>
          <w:top w:val="single" w:sz="4" w:space="1" w:color="auto"/>
          <w:left w:val="single" w:sz="4" w:space="4" w:color="auto"/>
          <w:bottom w:val="single" w:sz="4" w:space="1" w:color="auto"/>
          <w:right w:val="single" w:sz="4" w:space="4" w:color="auto"/>
        </w:pBdr>
      </w:pPr>
      <w:r w:rsidRPr="006345D4">
        <w:rPr>
          <w:highlight w:val="green"/>
        </w:rPr>
        <w:t>Logical channel priority of the TA report MAC CE</w:t>
      </w:r>
      <w:r>
        <w:t xml:space="preserve"> should be lower than that of “C-RNTI MAC CE or data from UL-CCCH” and higher than that of “data from any Logical Channel, except data from UL-CCCH”.</w:t>
      </w:r>
    </w:p>
    <w:p w14:paraId="65D3BC98" w14:textId="5548A276" w:rsidR="00304B3D" w:rsidRDefault="00304B3D" w:rsidP="006D630F">
      <w:pPr>
        <w:rPr>
          <w:sz w:val="22"/>
          <w:szCs w:val="22"/>
        </w:rPr>
      </w:pPr>
    </w:p>
    <w:p w14:paraId="70783247" w14:textId="77777777" w:rsidR="006345D4" w:rsidRDefault="006345D4" w:rsidP="006345D4">
      <w:pPr>
        <w:pStyle w:val="Doc-text2"/>
        <w:pBdr>
          <w:top w:val="single" w:sz="4" w:space="1" w:color="auto"/>
          <w:left w:val="single" w:sz="4" w:space="4" w:color="auto"/>
          <w:bottom w:val="single" w:sz="4" w:space="1" w:color="auto"/>
          <w:right w:val="single" w:sz="4" w:space="4" w:color="auto"/>
        </w:pBdr>
      </w:pPr>
      <w:r>
        <w:t>Agreements online:</w:t>
      </w:r>
    </w:p>
    <w:p w14:paraId="4E2DC1C8" w14:textId="77777777" w:rsidR="006345D4" w:rsidRDefault="006345D4" w:rsidP="006345D4">
      <w:pPr>
        <w:pStyle w:val="Doc-text2"/>
        <w:numPr>
          <w:ilvl w:val="0"/>
          <w:numId w:val="35"/>
        </w:numPr>
        <w:pBdr>
          <w:top w:val="single" w:sz="4" w:space="1" w:color="auto"/>
          <w:left w:val="single" w:sz="4" w:space="4" w:color="auto"/>
          <w:bottom w:val="single" w:sz="4" w:space="1" w:color="auto"/>
          <w:right w:val="single" w:sz="4" w:space="4" w:color="auto"/>
        </w:pBdr>
      </w:pPr>
      <w:r>
        <w:t xml:space="preserve">RAN2 further discuss the </w:t>
      </w:r>
      <w:r w:rsidRPr="006345D4">
        <w:rPr>
          <w:highlight w:val="green"/>
        </w:rPr>
        <w:t>exact priority of the TA report MAC CE</w:t>
      </w:r>
      <w:r>
        <w:t xml:space="preserve"> between “C-RNTI MAC CE or data from UL-CCCH” and “MAC CE for BSR, with exception of BSR included for padding</w:t>
      </w:r>
    </w:p>
    <w:p w14:paraId="4C6FF663" w14:textId="77777777" w:rsidR="006345D4" w:rsidRDefault="006345D4" w:rsidP="006345D4">
      <w:pPr>
        <w:pStyle w:val="Doc-text2"/>
        <w:numPr>
          <w:ilvl w:val="0"/>
          <w:numId w:val="35"/>
        </w:numPr>
        <w:pBdr>
          <w:top w:val="single" w:sz="4" w:space="1" w:color="auto"/>
          <w:left w:val="single" w:sz="4" w:space="4" w:color="auto"/>
          <w:bottom w:val="single" w:sz="4" w:space="1" w:color="auto"/>
          <w:right w:val="single" w:sz="4" w:space="4" w:color="auto"/>
        </w:pBdr>
      </w:pPr>
      <w:r>
        <w:t>If the reported content of information about UE specific TA is TA pre-compensation value in connected mode, MAC CE is used to report</w:t>
      </w:r>
    </w:p>
    <w:p w14:paraId="7E4C20E8" w14:textId="77777777" w:rsidR="006345D4" w:rsidRDefault="006345D4" w:rsidP="006345D4">
      <w:pPr>
        <w:pStyle w:val="Doc-text2"/>
        <w:numPr>
          <w:ilvl w:val="0"/>
          <w:numId w:val="35"/>
        </w:numPr>
        <w:pBdr>
          <w:top w:val="single" w:sz="4" w:space="1" w:color="auto"/>
          <w:left w:val="single" w:sz="4" w:space="4" w:color="auto"/>
          <w:bottom w:val="single" w:sz="4" w:space="1" w:color="auto"/>
          <w:right w:val="single" w:sz="4" w:space="4" w:color="auto"/>
        </w:pBdr>
      </w:pPr>
      <w:r>
        <w:t xml:space="preserve">In case UE location information can be reported to network, </w:t>
      </w:r>
      <w:r w:rsidRPr="00B57D82">
        <w:t>dedicated</w:t>
      </w:r>
      <w:r>
        <w:t xml:space="preserve"> signaling is used to configure UE to report the UE location and/or the UE specific TA information for the purpose of TA reporting in connected mode. FFS if both mechanisms are needed in parallel</w:t>
      </w:r>
    </w:p>
    <w:p w14:paraId="5E8D5EBC" w14:textId="77777777" w:rsidR="006345D4" w:rsidRDefault="006345D4" w:rsidP="006D630F">
      <w:pPr>
        <w:rPr>
          <w:sz w:val="22"/>
          <w:szCs w:val="22"/>
        </w:rPr>
      </w:pPr>
    </w:p>
    <w:p w14:paraId="1460D508" w14:textId="73EF638F" w:rsidR="006345D4" w:rsidRDefault="006345D4" w:rsidP="00653A6B">
      <w:pPr>
        <w:rPr>
          <w:sz w:val="22"/>
          <w:szCs w:val="22"/>
        </w:rPr>
      </w:pPr>
      <w:r>
        <w:rPr>
          <w:sz w:val="22"/>
          <w:szCs w:val="22"/>
        </w:rPr>
        <w:t>Based on current progress, the following issues still need to be addressed in this meeting:</w:t>
      </w:r>
    </w:p>
    <w:p w14:paraId="599308D5" w14:textId="5B03F3B5" w:rsidR="006345D4" w:rsidRPr="006345D4" w:rsidRDefault="002B0A7E" w:rsidP="006345D4">
      <w:pPr>
        <w:pStyle w:val="ListParagraph"/>
        <w:numPr>
          <w:ilvl w:val="0"/>
          <w:numId w:val="36"/>
        </w:numPr>
        <w:rPr>
          <w:sz w:val="22"/>
          <w:szCs w:val="22"/>
        </w:rPr>
      </w:pPr>
      <w:r>
        <w:rPr>
          <w:sz w:val="22"/>
          <w:szCs w:val="22"/>
        </w:rPr>
        <w:t>t</w:t>
      </w:r>
      <w:r w:rsidR="006345D4" w:rsidRPr="006345D4">
        <w:rPr>
          <w:sz w:val="22"/>
          <w:szCs w:val="22"/>
        </w:rPr>
        <w:t>he content of TA report;</w:t>
      </w:r>
    </w:p>
    <w:p w14:paraId="2870E381" w14:textId="12AECFD0" w:rsidR="006345D4" w:rsidRPr="006345D4" w:rsidRDefault="006345D4" w:rsidP="006345D4">
      <w:pPr>
        <w:pStyle w:val="ListParagraph"/>
        <w:numPr>
          <w:ilvl w:val="0"/>
          <w:numId w:val="36"/>
        </w:numPr>
        <w:rPr>
          <w:sz w:val="22"/>
          <w:szCs w:val="22"/>
        </w:rPr>
      </w:pPr>
      <w:r w:rsidRPr="006345D4">
        <w:rPr>
          <w:sz w:val="22"/>
          <w:szCs w:val="22"/>
        </w:rPr>
        <w:t>the size of the TA report MAC CE;</w:t>
      </w:r>
    </w:p>
    <w:p w14:paraId="5767260B" w14:textId="72A426F2" w:rsidR="006345D4" w:rsidRPr="006345D4" w:rsidRDefault="006345D4" w:rsidP="006345D4">
      <w:pPr>
        <w:pStyle w:val="ListParagraph"/>
        <w:numPr>
          <w:ilvl w:val="0"/>
          <w:numId w:val="36"/>
        </w:numPr>
        <w:rPr>
          <w:sz w:val="22"/>
          <w:szCs w:val="22"/>
        </w:rPr>
      </w:pPr>
      <w:r w:rsidRPr="006345D4">
        <w:rPr>
          <w:sz w:val="22"/>
          <w:szCs w:val="22"/>
        </w:rPr>
        <w:t>the exact priority of the TA report MAC CE.</w:t>
      </w:r>
    </w:p>
    <w:p w14:paraId="2B01AEBD" w14:textId="68160059" w:rsidR="00653A6B" w:rsidRPr="00E63E56" w:rsidRDefault="00E63E56" w:rsidP="00653A6B">
      <w:pPr>
        <w:rPr>
          <w:sz w:val="22"/>
          <w:szCs w:val="22"/>
          <w:lang w:val="en-US"/>
        </w:rPr>
      </w:pPr>
      <w:r w:rsidRPr="00E63E56">
        <w:rPr>
          <w:sz w:val="22"/>
          <w:szCs w:val="22"/>
          <w:lang w:val="en-US"/>
        </w:rPr>
        <w:t xml:space="preserve">In this contribution, we further </w:t>
      </w:r>
      <w:r w:rsidR="006345D4">
        <w:rPr>
          <w:sz w:val="22"/>
          <w:szCs w:val="22"/>
          <w:lang w:val="en-US"/>
        </w:rPr>
        <w:t>provide our views on the above remaining issues</w:t>
      </w:r>
      <w:r w:rsidR="00304B3D">
        <w:rPr>
          <w:sz w:val="22"/>
          <w:szCs w:val="22"/>
          <w:lang w:val="en-US"/>
        </w:rPr>
        <w:t>.</w:t>
      </w:r>
    </w:p>
    <w:p w14:paraId="75037347" w14:textId="4B76AB9F" w:rsidR="00637A18" w:rsidRDefault="00783B93" w:rsidP="00637A18">
      <w:pPr>
        <w:pStyle w:val="Heading1"/>
        <w:numPr>
          <w:ilvl w:val="0"/>
          <w:numId w:val="2"/>
        </w:numPr>
        <w:pBdr>
          <w:top w:val="single" w:sz="12" w:space="2" w:color="auto"/>
        </w:pBdr>
      </w:pPr>
      <w:r>
        <w:lastRenderedPageBreak/>
        <w:t xml:space="preserve">Discussion </w:t>
      </w:r>
    </w:p>
    <w:p w14:paraId="68DBABF4" w14:textId="49EBAAC2" w:rsidR="00A669D3" w:rsidRPr="002B0224" w:rsidRDefault="002B0A7E" w:rsidP="002B0A7E">
      <w:pPr>
        <w:pStyle w:val="Heading2"/>
      </w:pPr>
      <w:r>
        <w:t>2.1 T</w:t>
      </w:r>
      <w:r w:rsidRPr="002B0A7E">
        <w:t>he</w:t>
      </w:r>
      <w:r>
        <w:t xml:space="preserve"> content and</w:t>
      </w:r>
      <w:r w:rsidRPr="002B0A7E">
        <w:t xml:space="preserve"> size of the TA report MAC CE</w:t>
      </w:r>
    </w:p>
    <w:p w14:paraId="0E662129" w14:textId="77777777" w:rsidR="002B0A7E" w:rsidRDefault="002B0A7E" w:rsidP="00C32CE2">
      <w:pPr>
        <w:rPr>
          <w:sz w:val="22"/>
          <w:szCs w:val="22"/>
        </w:rPr>
      </w:pPr>
    </w:p>
    <w:p w14:paraId="29B81365" w14:textId="77777777" w:rsidR="00E505E3" w:rsidRDefault="000E1C07" w:rsidP="00C32CE2">
      <w:pPr>
        <w:rPr>
          <w:sz w:val="22"/>
          <w:szCs w:val="22"/>
        </w:rPr>
      </w:pPr>
      <w:r>
        <w:rPr>
          <w:sz w:val="22"/>
          <w:szCs w:val="22"/>
        </w:rPr>
        <w:t xml:space="preserve">In </w:t>
      </w:r>
      <w:r w:rsidR="002B0A7E">
        <w:rPr>
          <w:sz w:val="22"/>
          <w:szCs w:val="22"/>
        </w:rPr>
        <w:t xml:space="preserve">last meeting, </w:t>
      </w:r>
      <w:r w:rsidR="00E505E3">
        <w:rPr>
          <w:sz w:val="22"/>
          <w:szCs w:val="22"/>
        </w:rPr>
        <w:t>the LS from RAN1 was received regarding formula of UE’s TA [1]. The main part is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505E3" w14:paraId="2A3A6072" w14:textId="77777777" w:rsidTr="005828B8">
        <w:tc>
          <w:tcPr>
            <w:tcW w:w="9855" w:type="dxa"/>
            <w:shd w:val="clear" w:color="auto" w:fill="auto"/>
          </w:tcPr>
          <w:p w14:paraId="5C994F72" w14:textId="77777777" w:rsidR="00E505E3" w:rsidRDefault="00E505E3" w:rsidP="005828B8">
            <w:pPr>
              <w:ind w:left="567"/>
            </w:pPr>
            <w:r>
              <w:rPr>
                <w:highlight w:val="green"/>
              </w:rPr>
              <w:t>Agreement:</w:t>
            </w:r>
          </w:p>
          <w:p w14:paraId="0089BB0F" w14:textId="77777777" w:rsidR="00E505E3" w:rsidRDefault="00E505E3" w:rsidP="005828B8">
            <w:pPr>
              <w:ind w:left="567"/>
              <w:rPr>
                <w:color w:val="000000"/>
                <w:sz w:val="18"/>
                <w:szCs w:val="18"/>
              </w:rPr>
            </w:pPr>
            <w:r>
              <w:rPr>
                <w:color w:val="000000"/>
              </w:rPr>
              <w:t>The Timing Advance applied by an NR NTN UE in</w:t>
            </w:r>
            <w:r>
              <w:rPr>
                <w:rStyle w:val="apple-converted-space"/>
                <w:color w:val="000000"/>
              </w:rPr>
              <w:t> </w:t>
            </w:r>
            <w:r>
              <w:rPr>
                <w:color w:val="000000"/>
              </w:rPr>
              <w:t>RRC_IDLE/INACTIVE and RRC_CONNECTED</w:t>
            </w:r>
            <w:r>
              <w:rPr>
                <w:rStyle w:val="apple-converted-space"/>
                <w:color w:val="000000"/>
              </w:rPr>
              <w:t> </w:t>
            </w:r>
            <w:r>
              <w:rPr>
                <w:color w:val="000000"/>
              </w:rPr>
              <w:t>is given by:</w:t>
            </w:r>
          </w:p>
          <w:p w14:paraId="3ED9DE7B" w14:textId="77777777" w:rsidR="00E505E3" w:rsidRDefault="000E6DA7" w:rsidP="005828B8">
            <w:pPr>
              <w:ind w:left="567"/>
              <w:jc w:val="center"/>
              <w:rPr>
                <w:color w:val="000000"/>
                <w:sz w:val="18"/>
                <w:szCs w:val="18"/>
              </w:rPr>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m:oMathPara>
          </w:p>
          <w:p w14:paraId="4738D8B8" w14:textId="77777777" w:rsidR="00E505E3" w:rsidRDefault="00E505E3" w:rsidP="005828B8">
            <w:pPr>
              <w:ind w:left="567"/>
              <w:rPr>
                <w:color w:val="000000"/>
                <w:sz w:val="18"/>
                <w:szCs w:val="18"/>
                <w:lang w:val="fr-FR"/>
              </w:rPr>
            </w:pPr>
            <w:r>
              <w:rPr>
                <w:color w:val="000000"/>
              </w:rPr>
              <w:t>Where:</w:t>
            </w:r>
          </w:p>
          <w:p w14:paraId="6ADEED72" w14:textId="77777777" w:rsidR="00E505E3" w:rsidRDefault="000E6DA7" w:rsidP="00E505E3">
            <w:pPr>
              <w:widowControl w:val="0"/>
              <w:numPr>
                <w:ilvl w:val="0"/>
                <w:numId w:val="37"/>
              </w:numPr>
              <w:tabs>
                <w:tab w:val="clear" w:pos="720"/>
                <w:tab w:val="left" w:pos="-873"/>
              </w:tabs>
              <w:spacing w:after="0" w:line="259" w:lineRule="auto"/>
              <w:ind w:left="1287"/>
              <w:jc w:val="both"/>
              <w:rPr>
                <w:color w:val="000000"/>
                <w:sz w:val="18"/>
                <w:szCs w:val="18"/>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00E505E3">
              <w:rPr>
                <w:rStyle w:val="apple-converted-space"/>
                <w:color w:val="000000"/>
                <w:sz w:val="18"/>
                <w:szCs w:val="18"/>
              </w:rPr>
              <w:t> </w:t>
            </w:r>
            <w:r w:rsidR="00E505E3">
              <w:rPr>
                <w:color w:val="000000"/>
              </w:rPr>
              <w:t>is defined as 0 for PRACH and updated based on TA Command field in msg2/msgB and MAC CE TA command.</w:t>
            </w:r>
          </w:p>
          <w:p w14:paraId="0548301E" w14:textId="77777777" w:rsidR="00E505E3" w:rsidRDefault="00E505E3" w:rsidP="00E505E3">
            <w:pPr>
              <w:widowControl w:val="0"/>
              <w:numPr>
                <w:ilvl w:val="1"/>
                <w:numId w:val="37"/>
              </w:numPr>
              <w:tabs>
                <w:tab w:val="clear" w:pos="1440"/>
                <w:tab w:val="left" w:pos="-153"/>
              </w:tabs>
              <w:spacing w:after="0" w:line="259" w:lineRule="auto"/>
              <w:ind w:left="2007"/>
              <w:jc w:val="both"/>
              <w:rPr>
                <w:sz w:val="18"/>
                <w:szCs w:val="18"/>
              </w:rPr>
            </w:pPr>
            <w:r>
              <w:t>FFS: details of</w:t>
            </w:r>
            <w:r>
              <w:rPr>
                <w:rStyle w:val="apple-converted-space"/>
              </w:rPr>
              <w:t> </w:t>
            </w:r>
            <w:r>
              <w:t>N</w:t>
            </w:r>
            <w:r>
              <w:rPr>
                <w:vertAlign w:val="subscript"/>
              </w:rPr>
              <w:t>TA</w:t>
            </w:r>
            <w:r>
              <w:rPr>
                <w:rStyle w:val="apple-converted-space"/>
              </w:rPr>
              <w:t> </w:t>
            </w:r>
            <w:r>
              <w:t>update/accumulation.</w:t>
            </w:r>
          </w:p>
          <w:p w14:paraId="3D6AB28F" w14:textId="77777777" w:rsidR="00E505E3" w:rsidRDefault="000E6DA7" w:rsidP="00E505E3">
            <w:pPr>
              <w:widowControl w:val="0"/>
              <w:numPr>
                <w:ilvl w:val="0"/>
                <w:numId w:val="37"/>
              </w:numPr>
              <w:tabs>
                <w:tab w:val="clear" w:pos="720"/>
                <w:tab w:val="left" w:pos="-873"/>
              </w:tabs>
              <w:spacing w:after="0" w:line="259" w:lineRule="auto"/>
              <w:ind w:left="1287"/>
              <w:jc w:val="both"/>
              <w:rPr>
                <w:sz w:val="18"/>
                <w:szCs w:val="18"/>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oMath>
            <w:r w:rsidR="00E505E3">
              <w:t>  is UE self-estimated TA to pre-compensate for the service link delay.</w:t>
            </w:r>
          </w:p>
          <w:p w14:paraId="4150F29D" w14:textId="77777777" w:rsidR="00E505E3" w:rsidRDefault="000E6DA7" w:rsidP="00E505E3">
            <w:pPr>
              <w:widowControl w:val="0"/>
              <w:numPr>
                <w:ilvl w:val="0"/>
                <w:numId w:val="37"/>
              </w:numPr>
              <w:tabs>
                <w:tab w:val="clear" w:pos="720"/>
                <w:tab w:val="left" w:pos="-873"/>
              </w:tabs>
              <w:spacing w:after="0" w:line="259" w:lineRule="auto"/>
              <w:ind w:left="1287"/>
              <w:jc w:val="both"/>
              <w:rPr>
                <w:sz w:val="18"/>
                <w:szCs w:val="18"/>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00E505E3">
              <w:rPr>
                <w:rStyle w:val="apple-converted-space"/>
              </w:rPr>
              <w:t> </w:t>
            </w:r>
            <w:r w:rsidR="00E505E3">
              <w:t>is network-controlled common TA, and may</w:t>
            </w:r>
            <w:r w:rsidR="00E505E3">
              <w:rPr>
                <w:rStyle w:val="apple-converted-space"/>
              </w:rPr>
              <w:t> </w:t>
            </w:r>
            <w:r w:rsidR="00E505E3">
              <w:t>include any timing offset considered necessary by the network.</w:t>
            </w:r>
          </w:p>
          <w:p w14:paraId="597842A1" w14:textId="77777777" w:rsidR="00E505E3" w:rsidRDefault="000E6DA7" w:rsidP="00E505E3">
            <w:pPr>
              <w:widowControl w:val="0"/>
              <w:numPr>
                <w:ilvl w:val="0"/>
                <w:numId w:val="37"/>
              </w:numPr>
              <w:tabs>
                <w:tab w:val="clear" w:pos="720"/>
                <w:tab w:val="left" w:pos="-873"/>
              </w:tabs>
              <w:spacing w:after="0" w:line="259" w:lineRule="auto"/>
              <w:ind w:left="1287"/>
              <w:jc w:val="both"/>
              <w:rPr>
                <w:sz w:val="18"/>
                <w:szCs w:val="18"/>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00E505E3">
              <w:rPr>
                <w:rStyle w:val="apple-converted-space"/>
              </w:rPr>
              <w:t> </w:t>
            </w:r>
            <w:r w:rsidR="00E505E3">
              <w:t>with value of 0 is supported.</w:t>
            </w:r>
          </w:p>
          <w:p w14:paraId="75A11345" w14:textId="77777777" w:rsidR="00E505E3" w:rsidRDefault="00E505E3" w:rsidP="00E505E3">
            <w:pPr>
              <w:widowControl w:val="0"/>
              <w:numPr>
                <w:ilvl w:val="1"/>
                <w:numId w:val="37"/>
              </w:numPr>
              <w:tabs>
                <w:tab w:val="clear" w:pos="1440"/>
                <w:tab w:val="left" w:pos="-153"/>
              </w:tabs>
              <w:spacing w:after="0" w:line="259" w:lineRule="auto"/>
              <w:ind w:left="2007"/>
              <w:jc w:val="both"/>
              <w:rPr>
                <w:sz w:val="18"/>
                <w:szCs w:val="18"/>
              </w:rPr>
            </w:pPr>
            <w:r>
              <w:t>FFS:  details of signaling including granularity.</w:t>
            </w:r>
          </w:p>
          <w:p w14:paraId="76FE241D" w14:textId="77777777" w:rsidR="00E505E3" w:rsidRDefault="000E6DA7" w:rsidP="00E505E3">
            <w:pPr>
              <w:widowControl w:val="0"/>
              <w:numPr>
                <w:ilvl w:val="0"/>
                <w:numId w:val="37"/>
              </w:numPr>
              <w:tabs>
                <w:tab w:val="clear" w:pos="720"/>
                <w:tab w:val="left" w:pos="-873"/>
              </w:tabs>
              <w:spacing w:after="0" w:line="259" w:lineRule="auto"/>
              <w:ind w:left="1287"/>
              <w:jc w:val="both"/>
              <w:rPr>
                <w:color w:val="000000"/>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00E505E3">
              <w:rPr>
                <w:rStyle w:val="apple-converted-space"/>
                <w:color w:val="000000"/>
              </w:rPr>
              <w:t> is a</w:t>
            </w:r>
            <w:r w:rsidR="00E505E3">
              <w:rPr>
                <w:color w:val="000000"/>
              </w:rPr>
              <w:t xml:space="preserve"> fixed offset used to calculate the timing advance.</w:t>
            </w:r>
          </w:p>
          <w:p w14:paraId="7BFB7E1C" w14:textId="77777777" w:rsidR="009E3FBA" w:rsidRDefault="009E3FBA" w:rsidP="009E3FBA">
            <w:pPr>
              <w:rPr>
                <w:rFonts w:ascii="Arial" w:hAnsi="Arial" w:cs="Arial"/>
                <w:bCs/>
              </w:rPr>
            </w:pPr>
          </w:p>
          <w:p w14:paraId="0EBC6579" w14:textId="09EA48E7" w:rsidR="009E3FBA" w:rsidRPr="009E3FBA" w:rsidRDefault="009E3FBA" w:rsidP="009E3FBA">
            <w:pPr>
              <w:rPr>
                <w:color w:val="000000"/>
              </w:rPr>
            </w:pPr>
            <w:r w:rsidRPr="009E3FBA">
              <w:rPr>
                <w:color w:val="000000"/>
              </w:rPr>
              <w:t>In addition, RAN1 has agreed the following for UE TA reporting:</w:t>
            </w:r>
          </w:p>
          <w:p w14:paraId="6C8D8D06" w14:textId="77777777" w:rsidR="009E3FBA" w:rsidRPr="00320870" w:rsidRDefault="009E3FBA" w:rsidP="009E3FBA">
            <w:pPr>
              <w:ind w:left="567"/>
              <w:rPr>
                <w:lang w:eastAsia="x-none"/>
              </w:rPr>
            </w:pPr>
            <w:r w:rsidRPr="00320870">
              <w:rPr>
                <w:highlight w:val="green"/>
                <w:lang w:eastAsia="x-none"/>
              </w:rPr>
              <w:t>Agreement:</w:t>
            </w:r>
          </w:p>
          <w:p w14:paraId="0D68169E" w14:textId="77777777" w:rsidR="009E3FBA" w:rsidRPr="00320870" w:rsidRDefault="009E3FBA" w:rsidP="009E3FBA">
            <w:pPr>
              <w:ind w:left="567"/>
              <w:rPr>
                <w:lang w:eastAsia="x-none"/>
              </w:rPr>
            </w:pPr>
            <w:r w:rsidRPr="00320870">
              <w:rPr>
                <w:lang w:eastAsia="x-none"/>
              </w:rPr>
              <w:t>The granularity of the reported TA is slot.</w:t>
            </w:r>
          </w:p>
          <w:p w14:paraId="6D38738D" w14:textId="77777777" w:rsidR="009E3FBA" w:rsidRPr="00320870" w:rsidRDefault="009E3FBA" w:rsidP="009E3FBA">
            <w:pPr>
              <w:numPr>
                <w:ilvl w:val="0"/>
                <w:numId w:val="38"/>
              </w:numPr>
              <w:spacing w:after="0"/>
              <w:ind w:left="1287"/>
              <w:rPr>
                <w:lang w:eastAsia="x-none"/>
              </w:rPr>
            </w:pPr>
            <w:r w:rsidRPr="00320870">
              <w:rPr>
                <w:lang w:eastAsia="x-none"/>
              </w:rPr>
              <w:t>FFS how to round TA value to slot level granularity</w:t>
            </w:r>
          </w:p>
          <w:p w14:paraId="29B5E55B" w14:textId="77777777" w:rsidR="009E3FBA" w:rsidRDefault="009E3FBA" w:rsidP="009E3FBA">
            <w:pPr>
              <w:rPr>
                <w:rFonts w:ascii="Arial" w:hAnsi="Arial" w:cs="Arial"/>
                <w:bCs/>
              </w:rPr>
            </w:pPr>
          </w:p>
          <w:p w14:paraId="65CDFB9B" w14:textId="5C281CEB" w:rsidR="009E3FBA" w:rsidRPr="009E3FBA" w:rsidRDefault="009E3FBA" w:rsidP="009E3FBA">
            <w:pPr>
              <w:rPr>
                <w:rFonts w:ascii="Arial" w:hAnsi="Arial" w:cs="Arial"/>
                <w:bCs/>
              </w:rPr>
            </w:pPr>
            <w:r w:rsidRPr="009E3FBA">
              <w:rPr>
                <w:color w:val="000000"/>
              </w:rPr>
              <w:t>It is up to RAN2 to decide which component or what combination of the components in the UE’s TA formula to use in TA reporting.</w:t>
            </w:r>
          </w:p>
        </w:tc>
      </w:tr>
    </w:tbl>
    <w:p w14:paraId="6EF718F3" w14:textId="77777777" w:rsidR="00E505E3" w:rsidRDefault="00E505E3" w:rsidP="00C32CE2">
      <w:pPr>
        <w:rPr>
          <w:sz w:val="22"/>
          <w:szCs w:val="22"/>
        </w:rPr>
      </w:pPr>
    </w:p>
    <w:p w14:paraId="4C82195D" w14:textId="77777777" w:rsidR="00E505E3" w:rsidRDefault="00E505E3" w:rsidP="00C32CE2">
      <w:pPr>
        <w:rPr>
          <w:sz w:val="22"/>
          <w:szCs w:val="22"/>
        </w:rPr>
      </w:pPr>
      <w:r>
        <w:rPr>
          <w:sz w:val="22"/>
          <w:szCs w:val="22"/>
        </w:rPr>
        <w:t>T</w:t>
      </w:r>
      <w:r w:rsidR="002B0A7E">
        <w:rPr>
          <w:sz w:val="22"/>
          <w:szCs w:val="22"/>
        </w:rPr>
        <w:t>he content of TA report MAC CE has been discussed</w:t>
      </w:r>
      <w:r>
        <w:rPr>
          <w:sz w:val="22"/>
          <w:szCs w:val="22"/>
        </w:rPr>
        <w:t xml:space="preserve"> accordingly since </w:t>
      </w:r>
      <w:r w:rsidRPr="00E505E3">
        <w:rPr>
          <w:sz w:val="22"/>
          <w:szCs w:val="22"/>
        </w:rPr>
        <w:t>it is stated</w:t>
      </w:r>
      <w:r>
        <w:rPr>
          <w:sz w:val="22"/>
          <w:szCs w:val="22"/>
        </w:rPr>
        <w:t xml:space="preserve"> in [1]</w:t>
      </w:r>
      <w:r w:rsidRPr="00E505E3">
        <w:rPr>
          <w:sz w:val="22"/>
          <w:szCs w:val="22"/>
        </w:rPr>
        <w:t xml:space="preserve"> that it is up to RAN2 to decide which component or what combination of the components in the UE’s TA formula to use in TA reporting</w:t>
      </w:r>
      <w:r w:rsidR="002B0A7E">
        <w:rPr>
          <w:sz w:val="22"/>
          <w:szCs w:val="22"/>
        </w:rPr>
        <w:t xml:space="preserve">, but no agreement was made. </w:t>
      </w:r>
    </w:p>
    <w:p w14:paraId="07C9730D" w14:textId="32E61695" w:rsidR="002B0A7E" w:rsidRDefault="002B0A7E" w:rsidP="00C32CE2">
      <w:pPr>
        <w:rPr>
          <w:sz w:val="22"/>
          <w:szCs w:val="22"/>
        </w:rPr>
      </w:pPr>
      <w:r>
        <w:rPr>
          <w:sz w:val="22"/>
          <w:szCs w:val="22"/>
        </w:rPr>
        <w:t>According to [</w:t>
      </w:r>
      <w:r w:rsidR="00E505E3">
        <w:rPr>
          <w:sz w:val="22"/>
          <w:szCs w:val="22"/>
        </w:rPr>
        <w:t>2</w:t>
      </w:r>
      <w:r>
        <w:rPr>
          <w:sz w:val="22"/>
          <w:szCs w:val="22"/>
        </w:rPr>
        <w:t>], currently there are four candidate solutions on table:</w:t>
      </w:r>
    </w:p>
    <w:p w14:paraId="01751970" w14:textId="1C0D3AF1" w:rsidR="00E505E3" w:rsidRPr="00E505E3" w:rsidRDefault="00E505E3" w:rsidP="00E505E3">
      <w:pPr>
        <w:rPr>
          <w:sz w:val="22"/>
          <w:szCs w:val="22"/>
        </w:rPr>
      </w:pPr>
      <w:r w:rsidRPr="00E505E3">
        <w:rPr>
          <w:b/>
          <w:bCs/>
          <w:sz w:val="22"/>
          <w:szCs w:val="22"/>
          <w:u w:val="single"/>
        </w:rPr>
        <w:t>Option 1</w:t>
      </w:r>
      <w:r w:rsidRPr="00E505E3">
        <w:rPr>
          <w:sz w:val="22"/>
          <w:szCs w:val="22"/>
        </w:rPr>
        <w:t xml:space="preserve">: Full TA (i.e., T_TA as defined in the UE’s TA formula) </w:t>
      </w:r>
    </w:p>
    <w:p w14:paraId="045D7CA4" w14:textId="20797F6D" w:rsidR="00E505E3" w:rsidRPr="00E505E3" w:rsidRDefault="00E505E3" w:rsidP="00E505E3">
      <w:pPr>
        <w:rPr>
          <w:sz w:val="22"/>
          <w:szCs w:val="22"/>
        </w:rPr>
      </w:pPr>
      <w:r w:rsidRPr="00E505E3">
        <w:rPr>
          <w:b/>
          <w:bCs/>
          <w:sz w:val="22"/>
          <w:szCs w:val="22"/>
          <w:u w:val="single"/>
        </w:rPr>
        <w:t>Option 2</w:t>
      </w:r>
      <w:r w:rsidRPr="00E505E3">
        <w:rPr>
          <w:sz w:val="22"/>
          <w:szCs w:val="22"/>
        </w:rPr>
        <w:t xml:space="preserve">: UE’s service link TA (i.e., NTA, UE-specific as defined in the UE’s TA formula) </w:t>
      </w:r>
    </w:p>
    <w:p w14:paraId="1183445D" w14:textId="4288D0AC" w:rsidR="00E505E3" w:rsidRPr="00E505E3" w:rsidRDefault="00E505E3" w:rsidP="00E505E3">
      <w:pPr>
        <w:rPr>
          <w:sz w:val="22"/>
          <w:szCs w:val="22"/>
        </w:rPr>
      </w:pPr>
      <w:r w:rsidRPr="00E505E3">
        <w:rPr>
          <w:b/>
          <w:bCs/>
          <w:sz w:val="22"/>
          <w:szCs w:val="22"/>
          <w:u w:val="single"/>
        </w:rPr>
        <w:t>Option 3</w:t>
      </w:r>
      <w:r w:rsidRPr="00E505E3">
        <w:rPr>
          <w:sz w:val="22"/>
          <w:szCs w:val="22"/>
        </w:rPr>
        <w:t>: The difference between the full TA that UE applies and the configured common TA (i.e., T_TA-N_(TA,common))</w:t>
      </w:r>
    </w:p>
    <w:p w14:paraId="4064EBF7" w14:textId="127A3D19" w:rsidR="002B0A7E" w:rsidRDefault="00E505E3" w:rsidP="00E505E3">
      <w:pPr>
        <w:rPr>
          <w:sz w:val="22"/>
          <w:szCs w:val="22"/>
        </w:rPr>
      </w:pPr>
      <w:r w:rsidRPr="00E505E3">
        <w:rPr>
          <w:b/>
          <w:bCs/>
          <w:sz w:val="22"/>
          <w:szCs w:val="22"/>
          <w:u w:val="single"/>
        </w:rPr>
        <w:lastRenderedPageBreak/>
        <w:t>Option 4</w:t>
      </w:r>
      <w:r w:rsidRPr="00E505E3">
        <w:rPr>
          <w:sz w:val="22"/>
          <w:szCs w:val="22"/>
        </w:rPr>
        <w:t>: The difference between full TA and the cell-specific Koffset (i.e., [Cell-specific-Koffset * 10-3 – T_TA] / [slot time] rounded down to closest integer)</w:t>
      </w:r>
    </w:p>
    <w:p w14:paraId="7686B182" w14:textId="237BD746" w:rsidR="009E3FBA" w:rsidRPr="003E33BB" w:rsidRDefault="009E3FBA" w:rsidP="00E505E3">
      <w:pPr>
        <w:rPr>
          <w:sz w:val="22"/>
          <w:szCs w:val="22"/>
        </w:rPr>
      </w:pPr>
      <w:r>
        <w:rPr>
          <w:sz w:val="22"/>
          <w:szCs w:val="22"/>
        </w:rPr>
        <w:t>For option 1, full TA means the whole RTT UE experiences in a</w:t>
      </w:r>
      <w:r w:rsidR="00C42AA1">
        <w:rPr>
          <w:sz w:val="22"/>
          <w:szCs w:val="22"/>
        </w:rPr>
        <w:t>n</w:t>
      </w:r>
      <w:r>
        <w:rPr>
          <w:sz w:val="22"/>
          <w:szCs w:val="22"/>
        </w:rPr>
        <w:t xml:space="preserve"> NTN cell needs to be reported to network. According to the evaluation outcome in [3], the value can be up to </w:t>
      </w:r>
      <w:r w:rsidRPr="003E33BB">
        <w:rPr>
          <w:sz w:val="22"/>
          <w:szCs w:val="22"/>
        </w:rPr>
        <w:t xml:space="preserve">541.46 ms in GEO case and 25.77 ms in LEO case (600km). Considering the granularity of the reported TA is slot, with 15KHz SCS (slot length is 1ms), the MAC CE size should be at </w:t>
      </w:r>
      <w:r w:rsidR="003E33BB">
        <w:rPr>
          <w:sz w:val="22"/>
          <w:szCs w:val="22"/>
        </w:rPr>
        <w:t>most</w:t>
      </w:r>
      <w:r w:rsidRPr="003E33BB">
        <w:rPr>
          <w:sz w:val="22"/>
          <w:szCs w:val="22"/>
        </w:rPr>
        <w:t xml:space="preserve"> 10bit </w:t>
      </w:r>
      <w:r w:rsidR="00F77D98" w:rsidRPr="003E33BB">
        <w:rPr>
          <w:sz w:val="22"/>
          <w:szCs w:val="22"/>
        </w:rPr>
        <w:t xml:space="preserve">(GEO) </w:t>
      </w:r>
      <w:r w:rsidRPr="003E33BB">
        <w:rPr>
          <w:sz w:val="22"/>
          <w:szCs w:val="22"/>
        </w:rPr>
        <w:t>and 5bit</w:t>
      </w:r>
      <w:r w:rsidR="00F77D98" w:rsidRPr="003E33BB">
        <w:rPr>
          <w:sz w:val="22"/>
          <w:szCs w:val="22"/>
        </w:rPr>
        <w:t xml:space="preserve"> (LEO)</w:t>
      </w:r>
      <w:r w:rsidRPr="003E33BB">
        <w:rPr>
          <w:sz w:val="22"/>
          <w:szCs w:val="22"/>
        </w:rPr>
        <w:t xml:space="preserve">; with </w:t>
      </w:r>
      <w:r w:rsidR="00477A66">
        <w:rPr>
          <w:sz w:val="22"/>
          <w:szCs w:val="22"/>
        </w:rPr>
        <w:t>120</w:t>
      </w:r>
      <w:r w:rsidRPr="003E33BB">
        <w:rPr>
          <w:sz w:val="22"/>
          <w:szCs w:val="22"/>
        </w:rPr>
        <w:t>KHz SCS (slot length is 0.</w:t>
      </w:r>
      <w:r w:rsidR="00477A66">
        <w:rPr>
          <w:sz w:val="22"/>
          <w:szCs w:val="22"/>
        </w:rPr>
        <w:t>125</w:t>
      </w:r>
      <w:r w:rsidRPr="003E33BB">
        <w:rPr>
          <w:sz w:val="22"/>
          <w:szCs w:val="22"/>
        </w:rPr>
        <w:t xml:space="preserve">ms), </w:t>
      </w:r>
      <w:r w:rsidR="00F77D98" w:rsidRPr="003E33BB">
        <w:rPr>
          <w:sz w:val="22"/>
          <w:szCs w:val="22"/>
        </w:rPr>
        <w:t xml:space="preserve">the MAC CE size should be at </w:t>
      </w:r>
      <w:r w:rsidR="003E33BB">
        <w:rPr>
          <w:sz w:val="22"/>
          <w:szCs w:val="22"/>
        </w:rPr>
        <w:t>most</w:t>
      </w:r>
      <w:r w:rsidR="00F77D98" w:rsidRPr="003E33BB">
        <w:rPr>
          <w:sz w:val="22"/>
          <w:szCs w:val="22"/>
        </w:rPr>
        <w:t xml:space="preserve"> 1</w:t>
      </w:r>
      <w:r w:rsidR="00477A66">
        <w:rPr>
          <w:sz w:val="22"/>
          <w:szCs w:val="22"/>
        </w:rPr>
        <w:t>3</w:t>
      </w:r>
      <w:r w:rsidR="00F77D98" w:rsidRPr="003E33BB">
        <w:rPr>
          <w:sz w:val="22"/>
          <w:szCs w:val="22"/>
        </w:rPr>
        <w:t xml:space="preserve">bit (GEO) and </w:t>
      </w:r>
      <w:r w:rsidR="00477A66">
        <w:rPr>
          <w:sz w:val="22"/>
          <w:szCs w:val="22"/>
        </w:rPr>
        <w:t>8</w:t>
      </w:r>
      <w:r w:rsidR="00F77D98" w:rsidRPr="003E33BB">
        <w:rPr>
          <w:sz w:val="22"/>
          <w:szCs w:val="22"/>
        </w:rPr>
        <w:t>bit (LEO).</w:t>
      </w:r>
    </w:p>
    <w:p w14:paraId="28436901" w14:textId="7C0C2DBB" w:rsidR="001C62AD" w:rsidRDefault="001C62AD" w:rsidP="00E505E3">
      <w:pPr>
        <w:rPr>
          <w:sz w:val="22"/>
          <w:szCs w:val="22"/>
        </w:rPr>
      </w:pPr>
      <w:r w:rsidRPr="003E33BB">
        <w:rPr>
          <w:sz w:val="22"/>
          <w:szCs w:val="22"/>
        </w:rPr>
        <w:t>For option 2 and option 3, they are basically the same from MAC CE size point of view, i.e., 1bit less than option 1, since service link RTT can be roughly considered as equal to feeder link RTT.</w:t>
      </w:r>
    </w:p>
    <w:p w14:paraId="7A434C8D" w14:textId="6D4DDF48" w:rsidR="003E33BB" w:rsidRDefault="003E33BB" w:rsidP="00E505E3">
      <w:pPr>
        <w:rPr>
          <w:sz w:val="22"/>
          <w:szCs w:val="22"/>
        </w:rPr>
      </w:pPr>
      <w:r>
        <w:rPr>
          <w:sz w:val="22"/>
          <w:szCs w:val="22"/>
        </w:rPr>
        <w:t xml:space="preserve">For option 4, the </w:t>
      </w:r>
      <w:r w:rsidRPr="00E505E3">
        <w:rPr>
          <w:sz w:val="22"/>
          <w:szCs w:val="22"/>
        </w:rPr>
        <w:t>Cell-specific-Koffset</w:t>
      </w:r>
      <w:r>
        <w:rPr>
          <w:sz w:val="22"/>
          <w:szCs w:val="22"/>
        </w:rPr>
        <w:t xml:space="preserve"> is supposed to be the largest RTT among all UEs in this NTN cell. </w:t>
      </w:r>
      <w:r w:rsidRPr="00E505E3">
        <w:rPr>
          <w:sz w:val="22"/>
          <w:szCs w:val="22"/>
        </w:rPr>
        <w:t>[Cell-specific-Koffset * 10-3 – T_TA]</w:t>
      </w:r>
      <w:r>
        <w:rPr>
          <w:sz w:val="22"/>
          <w:szCs w:val="22"/>
        </w:rPr>
        <w:t xml:space="preserve"> is similar to the </w:t>
      </w:r>
      <w:r w:rsidRPr="003E33BB">
        <w:rPr>
          <w:sz w:val="22"/>
          <w:szCs w:val="22"/>
        </w:rPr>
        <w:t>differential delay within a cell</w:t>
      </w:r>
      <w:r>
        <w:rPr>
          <w:sz w:val="22"/>
          <w:szCs w:val="22"/>
        </w:rPr>
        <w:t xml:space="preserve">. So </w:t>
      </w:r>
      <w:r w:rsidRPr="003E33BB">
        <w:rPr>
          <w:sz w:val="22"/>
          <w:szCs w:val="22"/>
        </w:rPr>
        <w:t xml:space="preserve">with 15KHz SCS (slot length is 1ms), the MAC CE size should be at </w:t>
      </w:r>
      <w:r>
        <w:rPr>
          <w:sz w:val="22"/>
          <w:szCs w:val="22"/>
        </w:rPr>
        <w:t>most</w:t>
      </w:r>
      <w:r w:rsidRPr="003E33BB">
        <w:rPr>
          <w:sz w:val="22"/>
          <w:szCs w:val="22"/>
        </w:rPr>
        <w:t xml:space="preserve"> </w:t>
      </w:r>
      <w:r>
        <w:rPr>
          <w:sz w:val="22"/>
          <w:szCs w:val="22"/>
        </w:rPr>
        <w:t>4</w:t>
      </w:r>
      <w:r w:rsidRPr="003E33BB">
        <w:rPr>
          <w:sz w:val="22"/>
          <w:szCs w:val="22"/>
        </w:rPr>
        <w:t>bit (</w:t>
      </w:r>
      <w:r>
        <w:rPr>
          <w:sz w:val="22"/>
          <w:szCs w:val="22"/>
        </w:rPr>
        <w:t xml:space="preserve">maximum 10.3ms for </w:t>
      </w:r>
      <w:r w:rsidRPr="003E33BB">
        <w:rPr>
          <w:sz w:val="22"/>
          <w:szCs w:val="22"/>
        </w:rPr>
        <w:t xml:space="preserve">GEO) and </w:t>
      </w:r>
      <w:r>
        <w:rPr>
          <w:sz w:val="22"/>
          <w:szCs w:val="22"/>
        </w:rPr>
        <w:t>2</w:t>
      </w:r>
      <w:r w:rsidRPr="003E33BB">
        <w:rPr>
          <w:sz w:val="22"/>
          <w:szCs w:val="22"/>
        </w:rPr>
        <w:t>bit (</w:t>
      </w:r>
      <w:r>
        <w:rPr>
          <w:sz w:val="22"/>
          <w:szCs w:val="22"/>
        </w:rPr>
        <w:t xml:space="preserve">maximum 3.12ms for </w:t>
      </w:r>
      <w:r w:rsidRPr="003E33BB">
        <w:rPr>
          <w:sz w:val="22"/>
          <w:szCs w:val="22"/>
        </w:rPr>
        <w:t>LEO</w:t>
      </w:r>
      <w:r>
        <w:rPr>
          <w:sz w:val="22"/>
          <w:szCs w:val="22"/>
        </w:rPr>
        <w:t xml:space="preserve"> 600km</w:t>
      </w:r>
      <w:r w:rsidRPr="003E33BB">
        <w:rPr>
          <w:sz w:val="22"/>
          <w:szCs w:val="22"/>
        </w:rPr>
        <w:t xml:space="preserve">); with </w:t>
      </w:r>
      <w:r w:rsidR="00477A66">
        <w:rPr>
          <w:sz w:val="22"/>
          <w:szCs w:val="22"/>
        </w:rPr>
        <w:t>12</w:t>
      </w:r>
      <w:r w:rsidRPr="003E33BB">
        <w:rPr>
          <w:sz w:val="22"/>
          <w:szCs w:val="22"/>
        </w:rPr>
        <w:t>0KHz SCS (slot length is 0.</w:t>
      </w:r>
      <w:r w:rsidR="00477A66">
        <w:rPr>
          <w:sz w:val="22"/>
          <w:szCs w:val="22"/>
        </w:rPr>
        <w:t>125</w:t>
      </w:r>
      <w:r w:rsidRPr="003E33BB">
        <w:rPr>
          <w:sz w:val="22"/>
          <w:szCs w:val="22"/>
        </w:rPr>
        <w:t xml:space="preserve">ms), the MAC CE size should be at </w:t>
      </w:r>
      <w:r>
        <w:rPr>
          <w:sz w:val="22"/>
          <w:szCs w:val="22"/>
        </w:rPr>
        <w:t>most</w:t>
      </w:r>
      <w:r w:rsidRPr="003E33BB">
        <w:rPr>
          <w:sz w:val="22"/>
          <w:szCs w:val="22"/>
        </w:rPr>
        <w:t xml:space="preserve"> </w:t>
      </w:r>
      <w:r w:rsidR="00477A66">
        <w:rPr>
          <w:sz w:val="22"/>
          <w:szCs w:val="22"/>
        </w:rPr>
        <w:t>7</w:t>
      </w:r>
      <w:r w:rsidRPr="003E33BB">
        <w:rPr>
          <w:sz w:val="22"/>
          <w:szCs w:val="22"/>
        </w:rPr>
        <w:t xml:space="preserve">bit (GEO) and </w:t>
      </w:r>
      <w:r w:rsidR="00477A66">
        <w:rPr>
          <w:sz w:val="22"/>
          <w:szCs w:val="22"/>
        </w:rPr>
        <w:t>5</w:t>
      </w:r>
      <w:r w:rsidRPr="003E33BB">
        <w:rPr>
          <w:sz w:val="22"/>
          <w:szCs w:val="22"/>
        </w:rPr>
        <w:t>bit (LEO).</w:t>
      </w:r>
      <w:r>
        <w:rPr>
          <w:sz w:val="22"/>
          <w:szCs w:val="22"/>
        </w:rPr>
        <w:t xml:space="preserve"> In this case one byte is enough.</w:t>
      </w:r>
    </w:p>
    <w:p w14:paraId="5F7BCF15" w14:textId="384E5365" w:rsidR="00477A66" w:rsidRDefault="00477A66" w:rsidP="00E505E3">
      <w:pPr>
        <w:rPr>
          <w:sz w:val="22"/>
          <w:szCs w:val="22"/>
        </w:rPr>
      </w:pPr>
      <w:r>
        <w:rPr>
          <w:sz w:val="22"/>
          <w:szCs w:val="22"/>
        </w:rPr>
        <w:t xml:space="preserve">The reason why 240KHz SCS is not taken into account here is that it is only used for SSB in FR2, and the TA report MAC CE is delivered by PUSCH, so they are not relevant. </w:t>
      </w:r>
      <w:r w:rsidR="00F57AA0">
        <w:rPr>
          <w:sz w:val="22"/>
          <w:szCs w:val="22"/>
        </w:rPr>
        <w:t>The corresponding description</w:t>
      </w:r>
      <w:r>
        <w:rPr>
          <w:sz w:val="22"/>
          <w:szCs w:val="22"/>
        </w:rPr>
        <w:t xml:space="preserve"> in specification is as below:</w:t>
      </w:r>
    </w:p>
    <w:tbl>
      <w:tblPr>
        <w:tblStyle w:val="TableGrid"/>
        <w:tblW w:w="0" w:type="auto"/>
        <w:tblLook w:val="04A0" w:firstRow="1" w:lastRow="0" w:firstColumn="1" w:lastColumn="0" w:noHBand="0" w:noVBand="1"/>
      </w:tblPr>
      <w:tblGrid>
        <w:gridCol w:w="9350"/>
      </w:tblGrid>
      <w:tr w:rsidR="00477A66" w14:paraId="4EA6EB34" w14:textId="77777777" w:rsidTr="00477A66">
        <w:tc>
          <w:tcPr>
            <w:tcW w:w="9350" w:type="dxa"/>
          </w:tcPr>
          <w:p w14:paraId="7499FFD5" w14:textId="77777777" w:rsidR="00477A66" w:rsidRPr="009C7017" w:rsidRDefault="00477A66" w:rsidP="00477A66">
            <w:pPr>
              <w:pStyle w:val="TAL"/>
              <w:rPr>
                <w:rFonts w:eastAsia="MS Mincho"/>
                <w:szCs w:val="22"/>
                <w:lang w:eastAsia="sv-SE"/>
              </w:rPr>
            </w:pPr>
            <w:r w:rsidRPr="009C7017">
              <w:rPr>
                <w:rFonts w:eastAsia="MS Mincho"/>
                <w:b/>
                <w:i/>
                <w:szCs w:val="22"/>
                <w:lang w:eastAsia="sv-SE"/>
              </w:rPr>
              <w:t>subcarrierSpacing</w:t>
            </w:r>
          </w:p>
          <w:p w14:paraId="7E599B47" w14:textId="52F87554" w:rsidR="00477A66" w:rsidRDefault="00477A66" w:rsidP="00477A66">
            <w:pPr>
              <w:rPr>
                <w:sz w:val="22"/>
                <w:szCs w:val="22"/>
              </w:rPr>
            </w:pPr>
            <w:r w:rsidRPr="009C7017">
              <w:rPr>
                <w:rFonts w:eastAsia="MS Mincho"/>
                <w:szCs w:val="22"/>
                <w:lang w:eastAsia="sv-SE"/>
              </w:rPr>
              <w:t>Subcarrier spacing of this carrier. It is used to convert the offsetToCarrier into an actual frequency. Only the values 15 kHz, 30 kHz or 60 kHz (FR1), and 60 kHz or 120 kHz (FR2) are applicable.</w:t>
            </w:r>
          </w:p>
        </w:tc>
      </w:tr>
    </w:tbl>
    <w:p w14:paraId="14575AC8" w14:textId="77777777" w:rsidR="00477A66" w:rsidRDefault="00477A66" w:rsidP="00E505E3">
      <w:pPr>
        <w:rPr>
          <w:sz w:val="22"/>
          <w:szCs w:val="22"/>
        </w:rPr>
      </w:pPr>
    </w:p>
    <w:p w14:paraId="3ED89686" w14:textId="4FD9BAD8" w:rsidR="00A8177E" w:rsidRDefault="00A8177E" w:rsidP="00E505E3">
      <w:pPr>
        <w:rPr>
          <w:sz w:val="22"/>
          <w:szCs w:val="22"/>
        </w:rPr>
      </w:pPr>
      <w:r>
        <w:rPr>
          <w:sz w:val="22"/>
          <w:szCs w:val="22"/>
        </w:rPr>
        <w:t>To sum up, the following table is used to show the MAC CE sizes with all options.</w:t>
      </w:r>
    </w:p>
    <w:p w14:paraId="6EE1D3D2" w14:textId="17B53289" w:rsidR="00A8177E" w:rsidRPr="00A8177E" w:rsidRDefault="00A8177E" w:rsidP="00A8177E">
      <w:pPr>
        <w:jc w:val="center"/>
        <w:rPr>
          <w:b/>
          <w:bCs/>
          <w:sz w:val="22"/>
          <w:szCs w:val="22"/>
        </w:rPr>
      </w:pPr>
      <w:r w:rsidRPr="00A8177E">
        <w:rPr>
          <w:b/>
          <w:bCs/>
          <w:sz w:val="22"/>
          <w:szCs w:val="22"/>
        </w:rPr>
        <w:t>Table 1 different options’ MAC CE size</w:t>
      </w:r>
    </w:p>
    <w:tbl>
      <w:tblPr>
        <w:tblStyle w:val="TableGrid"/>
        <w:tblW w:w="9393" w:type="dxa"/>
        <w:tblLook w:val="04A0" w:firstRow="1" w:lastRow="0" w:firstColumn="1" w:lastColumn="0" w:noHBand="0" w:noVBand="1"/>
      </w:tblPr>
      <w:tblGrid>
        <w:gridCol w:w="985"/>
        <w:gridCol w:w="1620"/>
        <w:gridCol w:w="1683"/>
        <w:gridCol w:w="1737"/>
        <w:gridCol w:w="1771"/>
        <w:gridCol w:w="1597"/>
      </w:tblGrid>
      <w:tr w:rsidR="00A04FA3" w14:paraId="1C857BD2" w14:textId="77777777" w:rsidTr="003C2641">
        <w:tc>
          <w:tcPr>
            <w:tcW w:w="985" w:type="dxa"/>
          </w:tcPr>
          <w:p w14:paraId="7B3F78D1" w14:textId="77777777" w:rsidR="00A04FA3" w:rsidRDefault="00A04FA3" w:rsidP="00E505E3">
            <w:pPr>
              <w:rPr>
                <w:sz w:val="22"/>
                <w:szCs w:val="22"/>
              </w:rPr>
            </w:pPr>
          </w:p>
        </w:tc>
        <w:tc>
          <w:tcPr>
            <w:tcW w:w="3303" w:type="dxa"/>
            <w:gridSpan w:val="2"/>
          </w:tcPr>
          <w:p w14:paraId="454F4A75" w14:textId="77777777" w:rsidR="00A04FA3" w:rsidRDefault="00A04FA3" w:rsidP="00E505E3">
            <w:pPr>
              <w:rPr>
                <w:sz w:val="22"/>
                <w:szCs w:val="22"/>
              </w:rPr>
            </w:pPr>
            <w:r>
              <w:rPr>
                <w:sz w:val="22"/>
                <w:szCs w:val="22"/>
              </w:rPr>
              <w:t>15KHz SCS</w:t>
            </w:r>
          </w:p>
          <w:p w14:paraId="37D5D986" w14:textId="53D815DE" w:rsidR="00A04FA3" w:rsidRDefault="00A04FA3" w:rsidP="00E505E3">
            <w:pPr>
              <w:rPr>
                <w:sz w:val="22"/>
                <w:szCs w:val="22"/>
              </w:rPr>
            </w:pPr>
            <w:r>
              <w:rPr>
                <w:sz w:val="22"/>
                <w:szCs w:val="22"/>
              </w:rPr>
              <w:t>Slot time= 1ms</w:t>
            </w:r>
          </w:p>
        </w:tc>
        <w:tc>
          <w:tcPr>
            <w:tcW w:w="3508" w:type="dxa"/>
            <w:gridSpan w:val="2"/>
          </w:tcPr>
          <w:p w14:paraId="1E0DEA32" w14:textId="7FFF6463" w:rsidR="00A04FA3" w:rsidRDefault="00A04FA3" w:rsidP="00E505E3">
            <w:pPr>
              <w:rPr>
                <w:sz w:val="22"/>
                <w:szCs w:val="22"/>
              </w:rPr>
            </w:pPr>
            <w:r>
              <w:rPr>
                <w:sz w:val="22"/>
                <w:szCs w:val="22"/>
              </w:rPr>
              <w:t>120KHz</w:t>
            </w:r>
          </w:p>
          <w:p w14:paraId="795F2D49" w14:textId="3B1FF96E" w:rsidR="00A04FA3" w:rsidRDefault="00A04FA3" w:rsidP="00E505E3">
            <w:pPr>
              <w:rPr>
                <w:sz w:val="22"/>
                <w:szCs w:val="22"/>
              </w:rPr>
            </w:pPr>
            <w:r>
              <w:rPr>
                <w:sz w:val="22"/>
                <w:szCs w:val="22"/>
              </w:rPr>
              <w:t xml:space="preserve">Slot time= </w:t>
            </w:r>
            <w:r w:rsidRPr="003E33BB">
              <w:rPr>
                <w:sz w:val="22"/>
                <w:szCs w:val="22"/>
              </w:rPr>
              <w:t>0.</w:t>
            </w:r>
            <w:r>
              <w:rPr>
                <w:sz w:val="22"/>
                <w:szCs w:val="22"/>
              </w:rPr>
              <w:t>125</w:t>
            </w:r>
            <w:r w:rsidRPr="003E33BB">
              <w:rPr>
                <w:sz w:val="22"/>
                <w:szCs w:val="22"/>
              </w:rPr>
              <w:t>ms</w:t>
            </w:r>
          </w:p>
        </w:tc>
        <w:tc>
          <w:tcPr>
            <w:tcW w:w="1597" w:type="dxa"/>
            <w:vMerge w:val="restart"/>
          </w:tcPr>
          <w:p w14:paraId="34903D1E" w14:textId="52C2655C" w:rsidR="00A04FA3" w:rsidRDefault="00A04FA3" w:rsidP="00E505E3">
            <w:pPr>
              <w:rPr>
                <w:sz w:val="22"/>
                <w:szCs w:val="22"/>
              </w:rPr>
            </w:pPr>
            <w:r>
              <w:rPr>
                <w:sz w:val="22"/>
                <w:szCs w:val="22"/>
              </w:rPr>
              <w:t>MAC CE size for all scenarios</w:t>
            </w:r>
          </w:p>
        </w:tc>
      </w:tr>
      <w:tr w:rsidR="00A04FA3" w14:paraId="4231DAC3" w14:textId="77777777" w:rsidTr="003C2641">
        <w:tc>
          <w:tcPr>
            <w:tcW w:w="985" w:type="dxa"/>
          </w:tcPr>
          <w:p w14:paraId="47EBEB8C" w14:textId="3EE7B725" w:rsidR="00A04FA3" w:rsidRDefault="00A04FA3" w:rsidP="00F714AD">
            <w:pPr>
              <w:rPr>
                <w:sz w:val="22"/>
                <w:szCs w:val="22"/>
              </w:rPr>
            </w:pPr>
          </w:p>
        </w:tc>
        <w:tc>
          <w:tcPr>
            <w:tcW w:w="1620" w:type="dxa"/>
          </w:tcPr>
          <w:p w14:paraId="2FCC84C0" w14:textId="77777777" w:rsidR="00A04FA3" w:rsidRDefault="00A04FA3" w:rsidP="00F714AD">
            <w:pPr>
              <w:rPr>
                <w:sz w:val="22"/>
                <w:szCs w:val="22"/>
              </w:rPr>
            </w:pPr>
            <w:r>
              <w:rPr>
                <w:sz w:val="22"/>
                <w:szCs w:val="22"/>
              </w:rPr>
              <w:t>GEO</w:t>
            </w:r>
          </w:p>
          <w:p w14:paraId="40B845E8" w14:textId="5D436718" w:rsidR="00A04FA3" w:rsidRDefault="00A04FA3" w:rsidP="00F714AD">
            <w:pPr>
              <w:rPr>
                <w:sz w:val="22"/>
                <w:szCs w:val="22"/>
              </w:rPr>
            </w:pPr>
            <w:r>
              <w:rPr>
                <w:sz w:val="22"/>
                <w:szCs w:val="22"/>
              </w:rPr>
              <w:t xml:space="preserve">Maximum TA = </w:t>
            </w:r>
            <w:r w:rsidRPr="003E33BB">
              <w:rPr>
                <w:sz w:val="22"/>
                <w:szCs w:val="22"/>
              </w:rPr>
              <w:t>541.46 ms</w:t>
            </w:r>
          </w:p>
        </w:tc>
        <w:tc>
          <w:tcPr>
            <w:tcW w:w="1683" w:type="dxa"/>
          </w:tcPr>
          <w:p w14:paraId="48509399" w14:textId="77777777" w:rsidR="00A04FA3" w:rsidRDefault="00A04FA3" w:rsidP="00F714AD">
            <w:pPr>
              <w:rPr>
                <w:sz w:val="22"/>
                <w:szCs w:val="22"/>
              </w:rPr>
            </w:pPr>
            <w:r>
              <w:rPr>
                <w:sz w:val="22"/>
                <w:szCs w:val="22"/>
              </w:rPr>
              <w:t>LEO 600km</w:t>
            </w:r>
          </w:p>
          <w:p w14:paraId="785EAC45" w14:textId="73EF7348" w:rsidR="00A04FA3" w:rsidRDefault="00A04FA3" w:rsidP="00F714AD">
            <w:pPr>
              <w:rPr>
                <w:sz w:val="22"/>
                <w:szCs w:val="22"/>
              </w:rPr>
            </w:pPr>
            <w:r>
              <w:rPr>
                <w:sz w:val="22"/>
                <w:szCs w:val="22"/>
              </w:rPr>
              <w:t xml:space="preserve">Maximum TA = </w:t>
            </w:r>
            <w:r w:rsidRPr="003E33BB">
              <w:rPr>
                <w:sz w:val="22"/>
                <w:szCs w:val="22"/>
              </w:rPr>
              <w:t>25.77 ms</w:t>
            </w:r>
          </w:p>
        </w:tc>
        <w:tc>
          <w:tcPr>
            <w:tcW w:w="1737" w:type="dxa"/>
          </w:tcPr>
          <w:p w14:paraId="57872A94" w14:textId="77777777" w:rsidR="00A04FA3" w:rsidRDefault="00A04FA3" w:rsidP="00F714AD">
            <w:pPr>
              <w:rPr>
                <w:sz w:val="22"/>
                <w:szCs w:val="22"/>
              </w:rPr>
            </w:pPr>
            <w:r>
              <w:rPr>
                <w:sz w:val="22"/>
                <w:szCs w:val="22"/>
              </w:rPr>
              <w:t>GEO</w:t>
            </w:r>
          </w:p>
          <w:p w14:paraId="6303CED9" w14:textId="77794A80" w:rsidR="00A04FA3" w:rsidRDefault="00A04FA3" w:rsidP="00F714AD">
            <w:pPr>
              <w:rPr>
                <w:sz w:val="22"/>
                <w:szCs w:val="22"/>
              </w:rPr>
            </w:pPr>
            <w:r>
              <w:rPr>
                <w:sz w:val="22"/>
                <w:szCs w:val="22"/>
              </w:rPr>
              <w:t xml:space="preserve">Maximum TA = </w:t>
            </w:r>
            <w:r w:rsidRPr="003E33BB">
              <w:rPr>
                <w:sz w:val="22"/>
                <w:szCs w:val="22"/>
              </w:rPr>
              <w:t>541.46 ms</w:t>
            </w:r>
          </w:p>
        </w:tc>
        <w:tc>
          <w:tcPr>
            <w:tcW w:w="1771" w:type="dxa"/>
          </w:tcPr>
          <w:p w14:paraId="4C58BD69" w14:textId="77777777" w:rsidR="00A04FA3" w:rsidRDefault="00A04FA3" w:rsidP="00F714AD">
            <w:pPr>
              <w:rPr>
                <w:sz w:val="22"/>
                <w:szCs w:val="22"/>
              </w:rPr>
            </w:pPr>
            <w:r>
              <w:rPr>
                <w:sz w:val="22"/>
                <w:szCs w:val="22"/>
              </w:rPr>
              <w:t>LEO 600km</w:t>
            </w:r>
          </w:p>
          <w:p w14:paraId="2423375F" w14:textId="036745CF" w:rsidR="00A04FA3" w:rsidRDefault="00A04FA3" w:rsidP="00F714AD">
            <w:pPr>
              <w:rPr>
                <w:sz w:val="22"/>
                <w:szCs w:val="22"/>
              </w:rPr>
            </w:pPr>
            <w:r>
              <w:rPr>
                <w:sz w:val="22"/>
                <w:szCs w:val="22"/>
              </w:rPr>
              <w:t xml:space="preserve">Maximum TA = </w:t>
            </w:r>
            <w:r w:rsidRPr="003E33BB">
              <w:rPr>
                <w:sz w:val="22"/>
                <w:szCs w:val="22"/>
              </w:rPr>
              <w:t>25.77 ms</w:t>
            </w:r>
          </w:p>
        </w:tc>
        <w:tc>
          <w:tcPr>
            <w:tcW w:w="1597" w:type="dxa"/>
            <w:vMerge/>
          </w:tcPr>
          <w:p w14:paraId="4564AC46" w14:textId="77777777" w:rsidR="00A04FA3" w:rsidRDefault="00A04FA3" w:rsidP="00F714AD">
            <w:pPr>
              <w:rPr>
                <w:sz w:val="22"/>
                <w:szCs w:val="22"/>
              </w:rPr>
            </w:pPr>
          </w:p>
        </w:tc>
      </w:tr>
      <w:tr w:rsidR="00A04FA3" w14:paraId="62A435E6" w14:textId="77777777" w:rsidTr="003C2641">
        <w:tc>
          <w:tcPr>
            <w:tcW w:w="985" w:type="dxa"/>
          </w:tcPr>
          <w:p w14:paraId="0DA242CF" w14:textId="3DFA88DA" w:rsidR="00A04FA3" w:rsidRDefault="00A04FA3" w:rsidP="00F714AD">
            <w:pPr>
              <w:rPr>
                <w:sz w:val="22"/>
                <w:szCs w:val="22"/>
              </w:rPr>
            </w:pPr>
            <w:r>
              <w:rPr>
                <w:sz w:val="22"/>
                <w:szCs w:val="22"/>
              </w:rPr>
              <w:t>Option 1</w:t>
            </w:r>
          </w:p>
        </w:tc>
        <w:tc>
          <w:tcPr>
            <w:tcW w:w="1620" w:type="dxa"/>
          </w:tcPr>
          <w:p w14:paraId="24E9BC1E" w14:textId="50B66312" w:rsidR="00A04FA3" w:rsidRDefault="00A04FA3" w:rsidP="00F714AD">
            <w:pPr>
              <w:rPr>
                <w:sz w:val="22"/>
                <w:szCs w:val="22"/>
              </w:rPr>
            </w:pPr>
            <w:r>
              <w:rPr>
                <w:sz w:val="22"/>
                <w:szCs w:val="22"/>
              </w:rPr>
              <w:t>10bit</w:t>
            </w:r>
          </w:p>
        </w:tc>
        <w:tc>
          <w:tcPr>
            <w:tcW w:w="1683" w:type="dxa"/>
          </w:tcPr>
          <w:p w14:paraId="35E2983A" w14:textId="294B06BF" w:rsidR="00A04FA3" w:rsidRDefault="00A04FA3" w:rsidP="00F714AD">
            <w:pPr>
              <w:rPr>
                <w:sz w:val="22"/>
                <w:szCs w:val="22"/>
              </w:rPr>
            </w:pPr>
            <w:r>
              <w:rPr>
                <w:sz w:val="22"/>
                <w:szCs w:val="22"/>
              </w:rPr>
              <w:t>5bit</w:t>
            </w:r>
          </w:p>
        </w:tc>
        <w:tc>
          <w:tcPr>
            <w:tcW w:w="1737" w:type="dxa"/>
          </w:tcPr>
          <w:p w14:paraId="50F6ADEE" w14:textId="1C0ADB89" w:rsidR="00A04FA3" w:rsidRDefault="00A04FA3" w:rsidP="00F714AD">
            <w:pPr>
              <w:rPr>
                <w:sz w:val="22"/>
                <w:szCs w:val="22"/>
              </w:rPr>
            </w:pPr>
            <w:r>
              <w:rPr>
                <w:sz w:val="22"/>
                <w:szCs w:val="22"/>
              </w:rPr>
              <w:t>13bit</w:t>
            </w:r>
          </w:p>
        </w:tc>
        <w:tc>
          <w:tcPr>
            <w:tcW w:w="1771" w:type="dxa"/>
          </w:tcPr>
          <w:p w14:paraId="227B5A88" w14:textId="568F1179" w:rsidR="00A04FA3" w:rsidRDefault="00A04FA3" w:rsidP="00F714AD">
            <w:pPr>
              <w:rPr>
                <w:sz w:val="22"/>
                <w:szCs w:val="22"/>
              </w:rPr>
            </w:pPr>
            <w:r>
              <w:rPr>
                <w:sz w:val="22"/>
                <w:szCs w:val="22"/>
              </w:rPr>
              <w:t>8bit</w:t>
            </w:r>
          </w:p>
        </w:tc>
        <w:tc>
          <w:tcPr>
            <w:tcW w:w="1597" w:type="dxa"/>
          </w:tcPr>
          <w:p w14:paraId="7C7654E8" w14:textId="5E8755F2" w:rsidR="00A04FA3" w:rsidRDefault="00A04FA3" w:rsidP="00F714AD">
            <w:pPr>
              <w:rPr>
                <w:sz w:val="22"/>
                <w:szCs w:val="22"/>
              </w:rPr>
            </w:pPr>
            <w:r>
              <w:rPr>
                <w:sz w:val="22"/>
                <w:szCs w:val="22"/>
              </w:rPr>
              <w:t>2 bytes</w:t>
            </w:r>
          </w:p>
        </w:tc>
      </w:tr>
      <w:tr w:rsidR="00A04FA3" w14:paraId="2129040F" w14:textId="77777777" w:rsidTr="003C2641">
        <w:tc>
          <w:tcPr>
            <w:tcW w:w="985" w:type="dxa"/>
          </w:tcPr>
          <w:p w14:paraId="50B4AEDE" w14:textId="4F60F8B9" w:rsidR="00A04FA3" w:rsidRDefault="00A04FA3" w:rsidP="00F714AD">
            <w:pPr>
              <w:rPr>
                <w:sz w:val="22"/>
                <w:szCs w:val="22"/>
              </w:rPr>
            </w:pPr>
            <w:r>
              <w:rPr>
                <w:sz w:val="22"/>
                <w:szCs w:val="22"/>
              </w:rPr>
              <w:t>Option 2</w:t>
            </w:r>
          </w:p>
        </w:tc>
        <w:tc>
          <w:tcPr>
            <w:tcW w:w="1620" w:type="dxa"/>
          </w:tcPr>
          <w:p w14:paraId="3EA54D38" w14:textId="51826580" w:rsidR="00A04FA3" w:rsidRDefault="00A04FA3" w:rsidP="00F714AD">
            <w:pPr>
              <w:rPr>
                <w:sz w:val="22"/>
                <w:szCs w:val="22"/>
              </w:rPr>
            </w:pPr>
            <w:r>
              <w:rPr>
                <w:sz w:val="22"/>
                <w:szCs w:val="22"/>
              </w:rPr>
              <w:t>9bit</w:t>
            </w:r>
          </w:p>
        </w:tc>
        <w:tc>
          <w:tcPr>
            <w:tcW w:w="1683" w:type="dxa"/>
          </w:tcPr>
          <w:p w14:paraId="66903DA0" w14:textId="28BF3462" w:rsidR="00A04FA3" w:rsidRDefault="00A04FA3" w:rsidP="00F714AD">
            <w:pPr>
              <w:rPr>
                <w:sz w:val="22"/>
                <w:szCs w:val="22"/>
              </w:rPr>
            </w:pPr>
            <w:r>
              <w:rPr>
                <w:sz w:val="22"/>
                <w:szCs w:val="22"/>
              </w:rPr>
              <w:t>4bit</w:t>
            </w:r>
          </w:p>
        </w:tc>
        <w:tc>
          <w:tcPr>
            <w:tcW w:w="1737" w:type="dxa"/>
          </w:tcPr>
          <w:p w14:paraId="46990CA0" w14:textId="56C326EC" w:rsidR="00A04FA3" w:rsidRDefault="00A04FA3" w:rsidP="00F714AD">
            <w:pPr>
              <w:rPr>
                <w:sz w:val="22"/>
                <w:szCs w:val="22"/>
              </w:rPr>
            </w:pPr>
            <w:r>
              <w:rPr>
                <w:sz w:val="22"/>
                <w:szCs w:val="22"/>
              </w:rPr>
              <w:t>12bit</w:t>
            </w:r>
          </w:p>
        </w:tc>
        <w:tc>
          <w:tcPr>
            <w:tcW w:w="1771" w:type="dxa"/>
          </w:tcPr>
          <w:p w14:paraId="7886265F" w14:textId="323CB160" w:rsidR="00A04FA3" w:rsidRDefault="00A04FA3" w:rsidP="00F714AD">
            <w:pPr>
              <w:rPr>
                <w:sz w:val="22"/>
                <w:szCs w:val="22"/>
              </w:rPr>
            </w:pPr>
            <w:r>
              <w:rPr>
                <w:sz w:val="22"/>
                <w:szCs w:val="22"/>
              </w:rPr>
              <w:t>7bit</w:t>
            </w:r>
          </w:p>
        </w:tc>
        <w:tc>
          <w:tcPr>
            <w:tcW w:w="1597" w:type="dxa"/>
          </w:tcPr>
          <w:p w14:paraId="31AEFCE7" w14:textId="6F214DC9" w:rsidR="00A04FA3" w:rsidRDefault="00A04FA3" w:rsidP="00F714AD">
            <w:pPr>
              <w:rPr>
                <w:sz w:val="22"/>
                <w:szCs w:val="22"/>
              </w:rPr>
            </w:pPr>
            <w:r>
              <w:rPr>
                <w:sz w:val="22"/>
                <w:szCs w:val="22"/>
              </w:rPr>
              <w:t>2 bytes</w:t>
            </w:r>
          </w:p>
        </w:tc>
      </w:tr>
      <w:tr w:rsidR="00A04FA3" w14:paraId="6B045F6E" w14:textId="77777777" w:rsidTr="003C2641">
        <w:tc>
          <w:tcPr>
            <w:tcW w:w="985" w:type="dxa"/>
          </w:tcPr>
          <w:p w14:paraId="3D8D7AA2" w14:textId="5632AFC4" w:rsidR="00A04FA3" w:rsidRDefault="00A04FA3" w:rsidP="004D0496">
            <w:pPr>
              <w:rPr>
                <w:sz w:val="22"/>
                <w:szCs w:val="22"/>
              </w:rPr>
            </w:pPr>
            <w:r>
              <w:rPr>
                <w:sz w:val="22"/>
                <w:szCs w:val="22"/>
              </w:rPr>
              <w:t>Option 3</w:t>
            </w:r>
          </w:p>
        </w:tc>
        <w:tc>
          <w:tcPr>
            <w:tcW w:w="1620" w:type="dxa"/>
          </w:tcPr>
          <w:p w14:paraId="77A661C1" w14:textId="563A16BC" w:rsidR="00A04FA3" w:rsidRDefault="00A04FA3" w:rsidP="004D0496">
            <w:pPr>
              <w:rPr>
                <w:sz w:val="22"/>
                <w:szCs w:val="22"/>
              </w:rPr>
            </w:pPr>
            <w:r>
              <w:rPr>
                <w:sz w:val="22"/>
                <w:szCs w:val="22"/>
              </w:rPr>
              <w:t>9bit</w:t>
            </w:r>
          </w:p>
        </w:tc>
        <w:tc>
          <w:tcPr>
            <w:tcW w:w="1683" w:type="dxa"/>
          </w:tcPr>
          <w:p w14:paraId="45011F33" w14:textId="0D8716DF" w:rsidR="00A04FA3" w:rsidRDefault="00A04FA3" w:rsidP="004D0496">
            <w:pPr>
              <w:rPr>
                <w:sz w:val="22"/>
                <w:szCs w:val="22"/>
              </w:rPr>
            </w:pPr>
            <w:r>
              <w:rPr>
                <w:sz w:val="22"/>
                <w:szCs w:val="22"/>
              </w:rPr>
              <w:t>4bit</w:t>
            </w:r>
          </w:p>
        </w:tc>
        <w:tc>
          <w:tcPr>
            <w:tcW w:w="1737" w:type="dxa"/>
          </w:tcPr>
          <w:p w14:paraId="5716CB8E" w14:textId="4B3E0633" w:rsidR="00A04FA3" w:rsidRDefault="00A04FA3" w:rsidP="004D0496">
            <w:pPr>
              <w:rPr>
                <w:sz w:val="22"/>
                <w:szCs w:val="22"/>
              </w:rPr>
            </w:pPr>
            <w:r>
              <w:rPr>
                <w:sz w:val="22"/>
                <w:szCs w:val="22"/>
              </w:rPr>
              <w:t>12bit</w:t>
            </w:r>
          </w:p>
        </w:tc>
        <w:tc>
          <w:tcPr>
            <w:tcW w:w="1771" w:type="dxa"/>
          </w:tcPr>
          <w:p w14:paraId="208BF33C" w14:textId="54F3FD39" w:rsidR="00A04FA3" w:rsidRDefault="00A04FA3" w:rsidP="004D0496">
            <w:pPr>
              <w:rPr>
                <w:sz w:val="22"/>
                <w:szCs w:val="22"/>
              </w:rPr>
            </w:pPr>
            <w:r>
              <w:rPr>
                <w:sz w:val="22"/>
                <w:szCs w:val="22"/>
              </w:rPr>
              <w:t>7bit</w:t>
            </w:r>
          </w:p>
        </w:tc>
        <w:tc>
          <w:tcPr>
            <w:tcW w:w="1597" w:type="dxa"/>
          </w:tcPr>
          <w:p w14:paraId="75A58C4D" w14:textId="5B75BEC9" w:rsidR="00A04FA3" w:rsidRDefault="00A04FA3" w:rsidP="004D0496">
            <w:pPr>
              <w:rPr>
                <w:sz w:val="22"/>
                <w:szCs w:val="22"/>
              </w:rPr>
            </w:pPr>
            <w:r>
              <w:rPr>
                <w:sz w:val="22"/>
                <w:szCs w:val="22"/>
              </w:rPr>
              <w:t>2 bytes</w:t>
            </w:r>
          </w:p>
        </w:tc>
      </w:tr>
      <w:tr w:rsidR="00A04FA3" w14:paraId="07586C4B" w14:textId="77777777" w:rsidTr="003C2641">
        <w:tc>
          <w:tcPr>
            <w:tcW w:w="985" w:type="dxa"/>
          </w:tcPr>
          <w:p w14:paraId="21CDE9BC" w14:textId="718DD4E2" w:rsidR="00A04FA3" w:rsidRDefault="00A04FA3" w:rsidP="004D0496">
            <w:pPr>
              <w:rPr>
                <w:sz w:val="22"/>
                <w:szCs w:val="22"/>
              </w:rPr>
            </w:pPr>
            <w:r>
              <w:rPr>
                <w:sz w:val="22"/>
                <w:szCs w:val="22"/>
              </w:rPr>
              <w:t>Option 4</w:t>
            </w:r>
          </w:p>
        </w:tc>
        <w:tc>
          <w:tcPr>
            <w:tcW w:w="1620" w:type="dxa"/>
          </w:tcPr>
          <w:p w14:paraId="5581457B" w14:textId="1BC14EF2" w:rsidR="00A04FA3" w:rsidRDefault="00A04FA3" w:rsidP="004D0496">
            <w:pPr>
              <w:rPr>
                <w:sz w:val="22"/>
                <w:szCs w:val="22"/>
              </w:rPr>
            </w:pPr>
            <w:r>
              <w:rPr>
                <w:sz w:val="22"/>
                <w:szCs w:val="22"/>
              </w:rPr>
              <w:t>4bit</w:t>
            </w:r>
          </w:p>
          <w:p w14:paraId="738CA4FD" w14:textId="130F8580" w:rsidR="00A04FA3" w:rsidRDefault="00A04FA3" w:rsidP="004D0496">
            <w:pPr>
              <w:rPr>
                <w:sz w:val="22"/>
                <w:szCs w:val="22"/>
              </w:rPr>
            </w:pPr>
            <w:r>
              <w:rPr>
                <w:sz w:val="22"/>
                <w:szCs w:val="22"/>
              </w:rPr>
              <w:t xml:space="preserve">(Maximum </w:t>
            </w:r>
            <w:r w:rsidRPr="003E33BB">
              <w:rPr>
                <w:sz w:val="22"/>
                <w:szCs w:val="22"/>
              </w:rPr>
              <w:t>differential delay</w:t>
            </w:r>
            <w:r>
              <w:rPr>
                <w:sz w:val="22"/>
                <w:szCs w:val="22"/>
              </w:rPr>
              <w:t>=10.3ms)</w:t>
            </w:r>
          </w:p>
        </w:tc>
        <w:tc>
          <w:tcPr>
            <w:tcW w:w="1683" w:type="dxa"/>
          </w:tcPr>
          <w:p w14:paraId="73C388CF" w14:textId="4D45CBC8" w:rsidR="00A04FA3" w:rsidRDefault="00A04FA3" w:rsidP="004D0496">
            <w:pPr>
              <w:rPr>
                <w:sz w:val="22"/>
                <w:szCs w:val="22"/>
              </w:rPr>
            </w:pPr>
            <w:r>
              <w:rPr>
                <w:sz w:val="22"/>
                <w:szCs w:val="22"/>
              </w:rPr>
              <w:t>2bit</w:t>
            </w:r>
          </w:p>
          <w:p w14:paraId="75A279FD" w14:textId="61FE4C57" w:rsidR="00A04FA3" w:rsidRDefault="00A04FA3" w:rsidP="004D0496">
            <w:pPr>
              <w:rPr>
                <w:sz w:val="22"/>
                <w:szCs w:val="22"/>
              </w:rPr>
            </w:pPr>
            <w:r>
              <w:rPr>
                <w:sz w:val="22"/>
                <w:szCs w:val="22"/>
              </w:rPr>
              <w:t xml:space="preserve">(Maximum </w:t>
            </w:r>
            <w:r w:rsidRPr="003E33BB">
              <w:rPr>
                <w:sz w:val="22"/>
                <w:szCs w:val="22"/>
              </w:rPr>
              <w:t>differential delay</w:t>
            </w:r>
            <w:r>
              <w:rPr>
                <w:sz w:val="22"/>
                <w:szCs w:val="22"/>
              </w:rPr>
              <w:t>=3.12ms)</w:t>
            </w:r>
          </w:p>
        </w:tc>
        <w:tc>
          <w:tcPr>
            <w:tcW w:w="1737" w:type="dxa"/>
          </w:tcPr>
          <w:p w14:paraId="10C3CA2B" w14:textId="41E256F2" w:rsidR="00A04FA3" w:rsidRDefault="00A04FA3" w:rsidP="004D0496">
            <w:pPr>
              <w:rPr>
                <w:sz w:val="22"/>
                <w:szCs w:val="22"/>
              </w:rPr>
            </w:pPr>
            <w:r>
              <w:rPr>
                <w:sz w:val="22"/>
                <w:szCs w:val="22"/>
              </w:rPr>
              <w:t>7bit</w:t>
            </w:r>
          </w:p>
          <w:p w14:paraId="752ED751" w14:textId="422F95A2" w:rsidR="00A04FA3" w:rsidRDefault="00A04FA3" w:rsidP="004D0496">
            <w:pPr>
              <w:rPr>
                <w:sz w:val="22"/>
                <w:szCs w:val="22"/>
              </w:rPr>
            </w:pPr>
            <w:r>
              <w:rPr>
                <w:sz w:val="22"/>
                <w:szCs w:val="22"/>
              </w:rPr>
              <w:t xml:space="preserve">(Maximum </w:t>
            </w:r>
            <w:r w:rsidRPr="003E33BB">
              <w:rPr>
                <w:sz w:val="22"/>
                <w:szCs w:val="22"/>
              </w:rPr>
              <w:t>differential delay</w:t>
            </w:r>
            <w:r>
              <w:rPr>
                <w:sz w:val="22"/>
                <w:szCs w:val="22"/>
              </w:rPr>
              <w:t>=10.3ms)</w:t>
            </w:r>
          </w:p>
        </w:tc>
        <w:tc>
          <w:tcPr>
            <w:tcW w:w="1771" w:type="dxa"/>
          </w:tcPr>
          <w:p w14:paraId="15FFDEB2" w14:textId="4706AFD1" w:rsidR="00A04FA3" w:rsidRDefault="00A04FA3" w:rsidP="004D0496">
            <w:pPr>
              <w:rPr>
                <w:sz w:val="22"/>
                <w:szCs w:val="22"/>
              </w:rPr>
            </w:pPr>
            <w:r>
              <w:rPr>
                <w:sz w:val="22"/>
                <w:szCs w:val="22"/>
              </w:rPr>
              <w:t>5bit</w:t>
            </w:r>
          </w:p>
          <w:p w14:paraId="21073ABC" w14:textId="140F1700" w:rsidR="00A04FA3" w:rsidRDefault="00A04FA3" w:rsidP="004D0496">
            <w:pPr>
              <w:rPr>
                <w:sz w:val="22"/>
                <w:szCs w:val="22"/>
              </w:rPr>
            </w:pPr>
            <w:r>
              <w:rPr>
                <w:sz w:val="22"/>
                <w:szCs w:val="22"/>
              </w:rPr>
              <w:t xml:space="preserve">(Maximum </w:t>
            </w:r>
            <w:r w:rsidRPr="003E33BB">
              <w:rPr>
                <w:sz w:val="22"/>
                <w:szCs w:val="22"/>
              </w:rPr>
              <w:t>differential delay</w:t>
            </w:r>
            <w:r>
              <w:rPr>
                <w:sz w:val="22"/>
                <w:szCs w:val="22"/>
              </w:rPr>
              <w:t>=3.12ms)</w:t>
            </w:r>
          </w:p>
        </w:tc>
        <w:tc>
          <w:tcPr>
            <w:tcW w:w="1597" w:type="dxa"/>
          </w:tcPr>
          <w:p w14:paraId="68B1C827" w14:textId="3AAFBE59" w:rsidR="00A04FA3" w:rsidRDefault="00A04FA3" w:rsidP="004D0496">
            <w:pPr>
              <w:rPr>
                <w:sz w:val="22"/>
                <w:szCs w:val="22"/>
              </w:rPr>
            </w:pPr>
            <w:r>
              <w:rPr>
                <w:sz w:val="22"/>
                <w:szCs w:val="22"/>
              </w:rPr>
              <w:t>1 byte</w:t>
            </w:r>
          </w:p>
        </w:tc>
      </w:tr>
    </w:tbl>
    <w:p w14:paraId="1D606EC3" w14:textId="45F1321B" w:rsidR="00A8177E" w:rsidRDefault="00A8177E" w:rsidP="00E505E3">
      <w:pPr>
        <w:rPr>
          <w:sz w:val="22"/>
          <w:szCs w:val="22"/>
        </w:rPr>
      </w:pPr>
    </w:p>
    <w:p w14:paraId="511C1B09" w14:textId="55D641D8" w:rsidR="003C2641" w:rsidRDefault="003C2641" w:rsidP="00E505E3">
      <w:pPr>
        <w:rPr>
          <w:sz w:val="22"/>
          <w:szCs w:val="22"/>
        </w:rPr>
      </w:pPr>
      <w:r>
        <w:rPr>
          <w:sz w:val="22"/>
          <w:szCs w:val="22"/>
        </w:rPr>
        <w:t>We can see that if we use one MAC CE to cover both GEO and LEO, both FR1 and FR2, two bytes are needed with option 1/2/3. And only one byte is needed with option 4, that’s why companies argued that there is one byte benefit.</w:t>
      </w:r>
      <w:r w:rsidR="000C02D1">
        <w:rPr>
          <w:sz w:val="22"/>
          <w:szCs w:val="22"/>
        </w:rPr>
        <w:t xml:space="preserve"> But if we go with option 4, it means TA reporting feature depends on the existence of parameter </w:t>
      </w:r>
      <w:r w:rsidR="000C02D1" w:rsidRPr="00E505E3">
        <w:rPr>
          <w:sz w:val="22"/>
          <w:szCs w:val="22"/>
        </w:rPr>
        <w:t>Cell-specific-Koffset</w:t>
      </w:r>
      <w:r w:rsidR="000C02D1">
        <w:rPr>
          <w:sz w:val="22"/>
          <w:szCs w:val="22"/>
        </w:rPr>
        <w:t>, which means if this parameter is not provided in system information, the formula of option 4 cannot work</w:t>
      </w:r>
      <w:r w:rsidR="0052752B">
        <w:rPr>
          <w:sz w:val="22"/>
          <w:szCs w:val="22"/>
        </w:rPr>
        <w:t xml:space="preserve"> as there is no default value applied</w:t>
      </w:r>
      <w:r w:rsidR="000C02D1">
        <w:rPr>
          <w:sz w:val="22"/>
          <w:szCs w:val="22"/>
        </w:rPr>
        <w:t xml:space="preserve">. </w:t>
      </w:r>
    </w:p>
    <w:p w14:paraId="5B947285" w14:textId="222951BE" w:rsidR="000C02D1" w:rsidRPr="000C02D1" w:rsidRDefault="000C02D1" w:rsidP="00E505E3">
      <w:pPr>
        <w:rPr>
          <w:b/>
          <w:bCs/>
          <w:sz w:val="22"/>
          <w:szCs w:val="22"/>
        </w:rPr>
      </w:pPr>
      <w:r w:rsidRPr="000C02D1">
        <w:rPr>
          <w:b/>
          <w:bCs/>
          <w:sz w:val="22"/>
          <w:szCs w:val="22"/>
        </w:rPr>
        <w:t>Observation 1: compared with option 1/2/3, the size of TA report MAC CE with option 4 is one byte less.</w:t>
      </w:r>
    </w:p>
    <w:p w14:paraId="2631B0A7" w14:textId="036BF5FB" w:rsidR="000C02D1" w:rsidRPr="000C02D1" w:rsidRDefault="000C02D1" w:rsidP="00E505E3">
      <w:pPr>
        <w:rPr>
          <w:b/>
          <w:bCs/>
          <w:sz w:val="22"/>
          <w:szCs w:val="22"/>
        </w:rPr>
      </w:pPr>
      <w:r w:rsidRPr="000C02D1">
        <w:rPr>
          <w:b/>
          <w:bCs/>
          <w:sz w:val="22"/>
          <w:szCs w:val="22"/>
        </w:rPr>
        <w:t>Observation 2: with option 4, TA reporting depends on the existence of parameter Cell-specific-Koffset, which means if this parameter is not provided in system information, the formula of option 4 cannot work.</w:t>
      </w:r>
    </w:p>
    <w:p w14:paraId="57A57530" w14:textId="434D0680" w:rsidR="009E3FBA" w:rsidRDefault="0052752B" w:rsidP="00E505E3">
      <w:pPr>
        <w:rPr>
          <w:sz w:val="22"/>
          <w:szCs w:val="22"/>
        </w:rPr>
      </w:pPr>
      <w:r>
        <w:rPr>
          <w:sz w:val="22"/>
          <w:szCs w:val="22"/>
        </w:rPr>
        <w:t xml:space="preserve">The further improvement can focus on how to reduce the MAC CE size of option 1/2/3. Considering the similar principle applied in option 4, UE can report the difference between the full TA/service link TA and the corresponding minimum </w:t>
      </w:r>
      <w:r w:rsidR="00B66456" w:rsidRPr="00B66456">
        <w:rPr>
          <w:sz w:val="22"/>
          <w:szCs w:val="22"/>
          <w:highlight w:val="yellow"/>
        </w:rPr>
        <w:t>theoretical</w:t>
      </w:r>
      <w:r w:rsidR="00B66456">
        <w:rPr>
          <w:sz w:val="22"/>
          <w:szCs w:val="22"/>
        </w:rPr>
        <w:t xml:space="preserve"> </w:t>
      </w:r>
      <w:r>
        <w:rPr>
          <w:sz w:val="22"/>
          <w:szCs w:val="22"/>
        </w:rPr>
        <w:t xml:space="preserve">value. According to TR 38.821, </w:t>
      </w:r>
      <w:r w:rsidR="005828B8">
        <w:rPr>
          <w:sz w:val="22"/>
          <w:szCs w:val="22"/>
        </w:rPr>
        <w:t xml:space="preserve">the minimum full TA in GEO case is </w:t>
      </w:r>
      <w:r w:rsidR="005828B8" w:rsidRPr="005828B8">
        <w:rPr>
          <w:sz w:val="22"/>
          <w:szCs w:val="22"/>
        </w:rPr>
        <w:t>477.48 ms</w:t>
      </w:r>
      <w:r w:rsidR="005828B8">
        <w:rPr>
          <w:sz w:val="22"/>
          <w:szCs w:val="22"/>
        </w:rPr>
        <w:t xml:space="preserve">, and the minimum service link TA is </w:t>
      </w:r>
      <w:r w:rsidR="005828B8" w:rsidRPr="005828B8">
        <w:rPr>
          <w:sz w:val="22"/>
          <w:szCs w:val="22"/>
        </w:rPr>
        <w:t>238.74 ms</w:t>
      </w:r>
      <w:r w:rsidR="005828B8">
        <w:rPr>
          <w:sz w:val="22"/>
          <w:szCs w:val="22"/>
        </w:rPr>
        <w:t xml:space="preserve"> (equal to the RTT in </w:t>
      </w:r>
      <w:r w:rsidR="005828B8" w:rsidRPr="005828B8">
        <w:rPr>
          <w:sz w:val="22"/>
          <w:szCs w:val="22"/>
        </w:rPr>
        <w:t>GEO regenerative payload</w:t>
      </w:r>
      <w:r w:rsidR="005828B8">
        <w:rPr>
          <w:sz w:val="22"/>
          <w:szCs w:val="22"/>
        </w:rPr>
        <w:t xml:space="preserve"> case). For LEO 600km case, the minimum values are 8ms and 4ms respectively.</w:t>
      </w:r>
    </w:p>
    <w:p w14:paraId="13C03767" w14:textId="0DFDF973" w:rsidR="00B66456" w:rsidRDefault="00B66456" w:rsidP="00E505E3">
      <w:pPr>
        <w:rPr>
          <w:sz w:val="22"/>
          <w:szCs w:val="22"/>
        </w:rPr>
      </w:pPr>
      <w:r>
        <w:rPr>
          <w:sz w:val="22"/>
          <w:szCs w:val="22"/>
        </w:rPr>
        <w:t xml:space="preserve">For option 4, further improvement can be made that UE can report the difference between the full TA/service link TA and the corresponding minimum </w:t>
      </w:r>
      <w:r w:rsidRPr="00B66456">
        <w:rPr>
          <w:sz w:val="22"/>
          <w:szCs w:val="22"/>
          <w:highlight w:val="yellow"/>
        </w:rPr>
        <w:t>practical</w:t>
      </w:r>
      <w:r>
        <w:rPr>
          <w:sz w:val="22"/>
          <w:szCs w:val="22"/>
        </w:rPr>
        <w:t xml:space="preserve"> value within current NTN cell. So it is equal to report the differential delay, but the formula is changed to </w:t>
      </w:r>
      <w:r w:rsidRPr="00B66456">
        <w:rPr>
          <w:sz w:val="22"/>
          <w:szCs w:val="22"/>
        </w:rPr>
        <w:t>[T_TA</w:t>
      </w:r>
      <w:r>
        <w:rPr>
          <w:sz w:val="22"/>
          <w:szCs w:val="22"/>
        </w:rPr>
        <w:t xml:space="preserve"> – minimum TA</w:t>
      </w:r>
      <w:r w:rsidRPr="00B66456">
        <w:rPr>
          <w:sz w:val="22"/>
          <w:szCs w:val="22"/>
        </w:rPr>
        <w:t>] / [slot time] rounded down to closest integer</w:t>
      </w:r>
      <w:r>
        <w:rPr>
          <w:sz w:val="22"/>
          <w:szCs w:val="22"/>
        </w:rPr>
        <w:t xml:space="preserve">. The minimum TA </w:t>
      </w:r>
      <w:r w:rsidR="00F57AA0">
        <w:rPr>
          <w:sz w:val="22"/>
          <w:szCs w:val="22"/>
        </w:rPr>
        <w:t>can be</w:t>
      </w:r>
      <w:r>
        <w:rPr>
          <w:sz w:val="22"/>
          <w:szCs w:val="22"/>
        </w:rPr>
        <w:t xml:space="preserve"> provided by system information, and the default value is </w:t>
      </w:r>
      <w:r w:rsidRPr="005828B8">
        <w:rPr>
          <w:sz w:val="22"/>
          <w:szCs w:val="22"/>
        </w:rPr>
        <w:t>477.48 ms</w:t>
      </w:r>
      <w:r>
        <w:rPr>
          <w:sz w:val="22"/>
          <w:szCs w:val="22"/>
        </w:rPr>
        <w:t xml:space="preserve"> for GEO and 8ms for LEO 600KM, which means when minimum TA is not broadcast this option can still work.</w:t>
      </w:r>
    </w:p>
    <w:p w14:paraId="2E32EB68" w14:textId="636BC1FA" w:rsidR="005828B8" w:rsidRDefault="005828B8" w:rsidP="00E505E3">
      <w:pPr>
        <w:rPr>
          <w:sz w:val="22"/>
          <w:szCs w:val="22"/>
        </w:rPr>
      </w:pPr>
      <w:r>
        <w:rPr>
          <w:sz w:val="22"/>
          <w:szCs w:val="22"/>
        </w:rPr>
        <w:t xml:space="preserve">With this update, the MAC CE sizes of </w:t>
      </w:r>
      <w:r w:rsidR="00B66456">
        <w:rPr>
          <w:sz w:val="22"/>
          <w:szCs w:val="22"/>
        </w:rPr>
        <w:t xml:space="preserve">improved </w:t>
      </w:r>
      <w:r>
        <w:rPr>
          <w:sz w:val="22"/>
          <w:szCs w:val="22"/>
        </w:rPr>
        <w:t>option 1/2/3</w:t>
      </w:r>
      <w:r w:rsidR="00B66456">
        <w:rPr>
          <w:sz w:val="22"/>
          <w:szCs w:val="22"/>
        </w:rPr>
        <w:t>/4</w:t>
      </w:r>
      <w:r>
        <w:rPr>
          <w:sz w:val="22"/>
          <w:szCs w:val="22"/>
        </w:rPr>
        <w:t xml:space="preserve"> are as below:</w:t>
      </w:r>
    </w:p>
    <w:p w14:paraId="71F0E064" w14:textId="77777777" w:rsidR="005828B8" w:rsidRPr="00A8177E" w:rsidRDefault="005828B8" w:rsidP="005828B8">
      <w:pPr>
        <w:jc w:val="center"/>
        <w:rPr>
          <w:b/>
          <w:bCs/>
          <w:sz w:val="22"/>
          <w:szCs w:val="22"/>
        </w:rPr>
      </w:pPr>
      <w:r w:rsidRPr="00A8177E">
        <w:rPr>
          <w:b/>
          <w:bCs/>
          <w:sz w:val="22"/>
          <w:szCs w:val="22"/>
        </w:rPr>
        <w:t>Table 1 different options’ MAC CE size</w:t>
      </w:r>
    </w:p>
    <w:tbl>
      <w:tblPr>
        <w:tblStyle w:val="TableGrid"/>
        <w:tblW w:w="9393" w:type="dxa"/>
        <w:tblLook w:val="04A0" w:firstRow="1" w:lastRow="0" w:firstColumn="1" w:lastColumn="0" w:noHBand="0" w:noVBand="1"/>
      </w:tblPr>
      <w:tblGrid>
        <w:gridCol w:w="985"/>
        <w:gridCol w:w="1620"/>
        <w:gridCol w:w="1683"/>
        <w:gridCol w:w="1737"/>
        <w:gridCol w:w="1771"/>
        <w:gridCol w:w="1597"/>
      </w:tblGrid>
      <w:tr w:rsidR="005828B8" w14:paraId="0EE75A7A" w14:textId="77777777" w:rsidTr="005828B8">
        <w:tc>
          <w:tcPr>
            <w:tcW w:w="985" w:type="dxa"/>
          </w:tcPr>
          <w:p w14:paraId="40DD55B6" w14:textId="77777777" w:rsidR="005828B8" w:rsidRDefault="005828B8" w:rsidP="005828B8">
            <w:pPr>
              <w:rPr>
                <w:sz w:val="22"/>
                <w:szCs w:val="22"/>
              </w:rPr>
            </w:pPr>
          </w:p>
        </w:tc>
        <w:tc>
          <w:tcPr>
            <w:tcW w:w="3303" w:type="dxa"/>
            <w:gridSpan w:val="2"/>
          </w:tcPr>
          <w:p w14:paraId="062E0ADA" w14:textId="77777777" w:rsidR="005828B8" w:rsidRDefault="005828B8" w:rsidP="005828B8">
            <w:pPr>
              <w:rPr>
                <w:sz w:val="22"/>
                <w:szCs w:val="22"/>
              </w:rPr>
            </w:pPr>
            <w:r>
              <w:rPr>
                <w:sz w:val="22"/>
                <w:szCs w:val="22"/>
              </w:rPr>
              <w:t>15KHz SCS</w:t>
            </w:r>
          </w:p>
          <w:p w14:paraId="2F62F79B" w14:textId="77777777" w:rsidR="005828B8" w:rsidRDefault="005828B8" w:rsidP="005828B8">
            <w:pPr>
              <w:rPr>
                <w:sz w:val="22"/>
                <w:szCs w:val="22"/>
              </w:rPr>
            </w:pPr>
            <w:r>
              <w:rPr>
                <w:sz w:val="22"/>
                <w:szCs w:val="22"/>
              </w:rPr>
              <w:t>Slot time= 1ms</w:t>
            </w:r>
          </w:p>
        </w:tc>
        <w:tc>
          <w:tcPr>
            <w:tcW w:w="3508" w:type="dxa"/>
            <w:gridSpan w:val="2"/>
          </w:tcPr>
          <w:p w14:paraId="02C1C7CF" w14:textId="77777777" w:rsidR="005828B8" w:rsidRDefault="005828B8" w:rsidP="005828B8">
            <w:pPr>
              <w:rPr>
                <w:sz w:val="22"/>
                <w:szCs w:val="22"/>
              </w:rPr>
            </w:pPr>
            <w:r>
              <w:rPr>
                <w:sz w:val="22"/>
                <w:szCs w:val="22"/>
              </w:rPr>
              <w:t>120KHz</w:t>
            </w:r>
          </w:p>
          <w:p w14:paraId="5F1B0326" w14:textId="77777777" w:rsidR="005828B8" w:rsidRDefault="005828B8" w:rsidP="005828B8">
            <w:pPr>
              <w:rPr>
                <w:sz w:val="22"/>
                <w:szCs w:val="22"/>
              </w:rPr>
            </w:pPr>
            <w:r>
              <w:rPr>
                <w:sz w:val="22"/>
                <w:szCs w:val="22"/>
              </w:rPr>
              <w:t xml:space="preserve">Slot time= </w:t>
            </w:r>
            <w:r w:rsidRPr="003E33BB">
              <w:rPr>
                <w:sz w:val="22"/>
                <w:szCs w:val="22"/>
              </w:rPr>
              <w:t>0.</w:t>
            </w:r>
            <w:r>
              <w:rPr>
                <w:sz w:val="22"/>
                <w:szCs w:val="22"/>
              </w:rPr>
              <w:t>125</w:t>
            </w:r>
            <w:r w:rsidRPr="003E33BB">
              <w:rPr>
                <w:sz w:val="22"/>
                <w:szCs w:val="22"/>
              </w:rPr>
              <w:t>ms</w:t>
            </w:r>
          </w:p>
        </w:tc>
        <w:tc>
          <w:tcPr>
            <w:tcW w:w="1597" w:type="dxa"/>
            <w:vMerge w:val="restart"/>
          </w:tcPr>
          <w:p w14:paraId="2A54B66E" w14:textId="77777777" w:rsidR="005828B8" w:rsidRDefault="005828B8" w:rsidP="005828B8">
            <w:pPr>
              <w:rPr>
                <w:sz w:val="22"/>
                <w:szCs w:val="22"/>
              </w:rPr>
            </w:pPr>
            <w:r>
              <w:rPr>
                <w:sz w:val="22"/>
                <w:szCs w:val="22"/>
              </w:rPr>
              <w:t>MAC CE size for all scenarios</w:t>
            </w:r>
          </w:p>
        </w:tc>
      </w:tr>
      <w:tr w:rsidR="005828B8" w14:paraId="734A30BD" w14:textId="77777777" w:rsidTr="005828B8">
        <w:tc>
          <w:tcPr>
            <w:tcW w:w="985" w:type="dxa"/>
          </w:tcPr>
          <w:p w14:paraId="5C86BCDB" w14:textId="77777777" w:rsidR="005828B8" w:rsidRDefault="005828B8" w:rsidP="005828B8">
            <w:pPr>
              <w:rPr>
                <w:sz w:val="22"/>
                <w:szCs w:val="22"/>
              </w:rPr>
            </w:pPr>
          </w:p>
        </w:tc>
        <w:tc>
          <w:tcPr>
            <w:tcW w:w="1620" w:type="dxa"/>
          </w:tcPr>
          <w:p w14:paraId="380802CA" w14:textId="77777777" w:rsidR="005828B8" w:rsidRDefault="005828B8" w:rsidP="005828B8">
            <w:pPr>
              <w:rPr>
                <w:sz w:val="22"/>
                <w:szCs w:val="22"/>
              </w:rPr>
            </w:pPr>
            <w:r>
              <w:rPr>
                <w:sz w:val="22"/>
                <w:szCs w:val="22"/>
              </w:rPr>
              <w:t>GEO</w:t>
            </w:r>
          </w:p>
          <w:p w14:paraId="265FC212" w14:textId="3575DF59" w:rsidR="005828B8" w:rsidRDefault="005828B8" w:rsidP="005828B8">
            <w:pPr>
              <w:rPr>
                <w:sz w:val="22"/>
                <w:szCs w:val="22"/>
              </w:rPr>
            </w:pPr>
            <w:r>
              <w:rPr>
                <w:sz w:val="22"/>
                <w:szCs w:val="22"/>
              </w:rPr>
              <w:t>Maximum full TA difference= 63.98</w:t>
            </w:r>
            <w:r w:rsidRPr="003E33BB">
              <w:rPr>
                <w:sz w:val="22"/>
                <w:szCs w:val="22"/>
              </w:rPr>
              <w:t xml:space="preserve"> ms</w:t>
            </w:r>
          </w:p>
        </w:tc>
        <w:tc>
          <w:tcPr>
            <w:tcW w:w="1683" w:type="dxa"/>
          </w:tcPr>
          <w:p w14:paraId="42A4F957" w14:textId="77777777" w:rsidR="005828B8" w:rsidRDefault="005828B8" w:rsidP="005828B8">
            <w:pPr>
              <w:rPr>
                <w:sz w:val="22"/>
                <w:szCs w:val="22"/>
              </w:rPr>
            </w:pPr>
            <w:r>
              <w:rPr>
                <w:sz w:val="22"/>
                <w:szCs w:val="22"/>
              </w:rPr>
              <w:t>LEO 600km</w:t>
            </w:r>
          </w:p>
          <w:p w14:paraId="4DFE5F6A" w14:textId="7B2985E1" w:rsidR="005828B8" w:rsidRDefault="005828B8" w:rsidP="005828B8">
            <w:pPr>
              <w:rPr>
                <w:sz w:val="22"/>
                <w:szCs w:val="22"/>
              </w:rPr>
            </w:pPr>
            <w:r>
              <w:rPr>
                <w:sz w:val="22"/>
                <w:szCs w:val="22"/>
              </w:rPr>
              <w:t>Maximum full TA difference= 17</w:t>
            </w:r>
            <w:r w:rsidRPr="003E33BB">
              <w:rPr>
                <w:sz w:val="22"/>
                <w:szCs w:val="22"/>
              </w:rPr>
              <w:t>.77 ms</w:t>
            </w:r>
          </w:p>
        </w:tc>
        <w:tc>
          <w:tcPr>
            <w:tcW w:w="1737" w:type="dxa"/>
          </w:tcPr>
          <w:p w14:paraId="3DF95185" w14:textId="77777777" w:rsidR="005828B8" w:rsidRDefault="005828B8" w:rsidP="005828B8">
            <w:pPr>
              <w:rPr>
                <w:sz w:val="22"/>
                <w:szCs w:val="22"/>
              </w:rPr>
            </w:pPr>
            <w:r>
              <w:rPr>
                <w:sz w:val="22"/>
                <w:szCs w:val="22"/>
              </w:rPr>
              <w:t>GEO</w:t>
            </w:r>
          </w:p>
          <w:p w14:paraId="2076A037" w14:textId="20B92340" w:rsidR="005828B8" w:rsidRDefault="005828B8" w:rsidP="005828B8">
            <w:pPr>
              <w:rPr>
                <w:sz w:val="22"/>
                <w:szCs w:val="22"/>
              </w:rPr>
            </w:pPr>
            <w:r>
              <w:rPr>
                <w:sz w:val="22"/>
                <w:szCs w:val="22"/>
              </w:rPr>
              <w:t>Maximum full TA difference= 63.98</w:t>
            </w:r>
            <w:r w:rsidRPr="003E33BB">
              <w:rPr>
                <w:sz w:val="22"/>
                <w:szCs w:val="22"/>
              </w:rPr>
              <w:t xml:space="preserve"> ms</w:t>
            </w:r>
          </w:p>
        </w:tc>
        <w:tc>
          <w:tcPr>
            <w:tcW w:w="1771" w:type="dxa"/>
          </w:tcPr>
          <w:p w14:paraId="4098F569" w14:textId="77777777" w:rsidR="005828B8" w:rsidRDefault="005828B8" w:rsidP="005828B8">
            <w:pPr>
              <w:rPr>
                <w:sz w:val="22"/>
                <w:szCs w:val="22"/>
              </w:rPr>
            </w:pPr>
            <w:r>
              <w:rPr>
                <w:sz w:val="22"/>
                <w:szCs w:val="22"/>
              </w:rPr>
              <w:t>LEO 600km</w:t>
            </w:r>
          </w:p>
          <w:p w14:paraId="023E9F17" w14:textId="470BA512" w:rsidR="005828B8" w:rsidRDefault="005828B8" w:rsidP="005828B8">
            <w:pPr>
              <w:rPr>
                <w:sz w:val="22"/>
                <w:szCs w:val="22"/>
              </w:rPr>
            </w:pPr>
            <w:r>
              <w:rPr>
                <w:sz w:val="22"/>
                <w:szCs w:val="22"/>
              </w:rPr>
              <w:t>Maximum full TA difference= 17</w:t>
            </w:r>
            <w:r w:rsidRPr="003E33BB">
              <w:rPr>
                <w:sz w:val="22"/>
                <w:szCs w:val="22"/>
              </w:rPr>
              <w:t>.77 ms</w:t>
            </w:r>
          </w:p>
        </w:tc>
        <w:tc>
          <w:tcPr>
            <w:tcW w:w="1597" w:type="dxa"/>
            <w:vMerge/>
          </w:tcPr>
          <w:p w14:paraId="3769DCD9" w14:textId="77777777" w:rsidR="005828B8" w:rsidRDefault="005828B8" w:rsidP="005828B8">
            <w:pPr>
              <w:rPr>
                <w:sz w:val="22"/>
                <w:szCs w:val="22"/>
              </w:rPr>
            </w:pPr>
          </w:p>
        </w:tc>
      </w:tr>
      <w:tr w:rsidR="005828B8" w14:paraId="01277808" w14:textId="77777777" w:rsidTr="005828B8">
        <w:tc>
          <w:tcPr>
            <w:tcW w:w="985" w:type="dxa"/>
          </w:tcPr>
          <w:p w14:paraId="003CB8E7" w14:textId="77777777" w:rsidR="005828B8" w:rsidRDefault="005828B8" w:rsidP="005828B8">
            <w:pPr>
              <w:rPr>
                <w:sz w:val="22"/>
                <w:szCs w:val="22"/>
              </w:rPr>
            </w:pPr>
            <w:r>
              <w:rPr>
                <w:sz w:val="22"/>
                <w:szCs w:val="22"/>
              </w:rPr>
              <w:t>Option 1</w:t>
            </w:r>
          </w:p>
        </w:tc>
        <w:tc>
          <w:tcPr>
            <w:tcW w:w="1620" w:type="dxa"/>
          </w:tcPr>
          <w:p w14:paraId="348E1B4F" w14:textId="751AF4A4" w:rsidR="005828B8" w:rsidRDefault="005828B8" w:rsidP="005828B8">
            <w:pPr>
              <w:rPr>
                <w:sz w:val="22"/>
                <w:szCs w:val="22"/>
              </w:rPr>
            </w:pPr>
            <w:r>
              <w:rPr>
                <w:sz w:val="22"/>
                <w:szCs w:val="22"/>
              </w:rPr>
              <w:t>7bit</w:t>
            </w:r>
          </w:p>
        </w:tc>
        <w:tc>
          <w:tcPr>
            <w:tcW w:w="1683" w:type="dxa"/>
          </w:tcPr>
          <w:p w14:paraId="4ABA71AD" w14:textId="77777777" w:rsidR="005828B8" w:rsidRDefault="005828B8" w:rsidP="005828B8">
            <w:pPr>
              <w:rPr>
                <w:sz w:val="22"/>
                <w:szCs w:val="22"/>
              </w:rPr>
            </w:pPr>
            <w:r>
              <w:rPr>
                <w:sz w:val="22"/>
                <w:szCs w:val="22"/>
              </w:rPr>
              <w:t>5bit</w:t>
            </w:r>
          </w:p>
        </w:tc>
        <w:tc>
          <w:tcPr>
            <w:tcW w:w="1737" w:type="dxa"/>
          </w:tcPr>
          <w:p w14:paraId="6DA7E91D" w14:textId="2529E74E" w:rsidR="005828B8" w:rsidRDefault="005828B8" w:rsidP="005828B8">
            <w:pPr>
              <w:rPr>
                <w:sz w:val="22"/>
                <w:szCs w:val="22"/>
              </w:rPr>
            </w:pPr>
            <w:r>
              <w:rPr>
                <w:sz w:val="22"/>
                <w:szCs w:val="22"/>
              </w:rPr>
              <w:t>10bit</w:t>
            </w:r>
          </w:p>
        </w:tc>
        <w:tc>
          <w:tcPr>
            <w:tcW w:w="1771" w:type="dxa"/>
          </w:tcPr>
          <w:p w14:paraId="5DA6F39F" w14:textId="77777777" w:rsidR="005828B8" w:rsidRDefault="005828B8" w:rsidP="005828B8">
            <w:pPr>
              <w:rPr>
                <w:sz w:val="22"/>
                <w:szCs w:val="22"/>
              </w:rPr>
            </w:pPr>
            <w:r>
              <w:rPr>
                <w:sz w:val="22"/>
                <w:szCs w:val="22"/>
              </w:rPr>
              <w:t>8bit</w:t>
            </w:r>
          </w:p>
        </w:tc>
        <w:tc>
          <w:tcPr>
            <w:tcW w:w="1597" w:type="dxa"/>
          </w:tcPr>
          <w:p w14:paraId="68DCFECA" w14:textId="77777777" w:rsidR="005828B8" w:rsidRDefault="005828B8" w:rsidP="005828B8">
            <w:pPr>
              <w:rPr>
                <w:sz w:val="22"/>
                <w:szCs w:val="22"/>
              </w:rPr>
            </w:pPr>
            <w:r>
              <w:rPr>
                <w:sz w:val="22"/>
                <w:szCs w:val="22"/>
              </w:rPr>
              <w:t>2 bytes</w:t>
            </w:r>
          </w:p>
        </w:tc>
      </w:tr>
      <w:tr w:rsidR="005828B8" w14:paraId="54ADBF20" w14:textId="77777777" w:rsidTr="005828B8">
        <w:tc>
          <w:tcPr>
            <w:tcW w:w="985" w:type="dxa"/>
          </w:tcPr>
          <w:p w14:paraId="62348CEB" w14:textId="77777777" w:rsidR="005828B8" w:rsidRDefault="005828B8" w:rsidP="005828B8">
            <w:pPr>
              <w:rPr>
                <w:sz w:val="22"/>
                <w:szCs w:val="22"/>
              </w:rPr>
            </w:pPr>
            <w:r>
              <w:rPr>
                <w:sz w:val="22"/>
                <w:szCs w:val="22"/>
              </w:rPr>
              <w:t>Option 2</w:t>
            </w:r>
          </w:p>
        </w:tc>
        <w:tc>
          <w:tcPr>
            <w:tcW w:w="1620" w:type="dxa"/>
          </w:tcPr>
          <w:p w14:paraId="150EEE30" w14:textId="597EB9BF" w:rsidR="005828B8" w:rsidRDefault="005828B8" w:rsidP="005828B8">
            <w:pPr>
              <w:rPr>
                <w:sz w:val="22"/>
                <w:szCs w:val="22"/>
              </w:rPr>
            </w:pPr>
            <w:r>
              <w:rPr>
                <w:sz w:val="22"/>
                <w:szCs w:val="22"/>
              </w:rPr>
              <w:t>6bit</w:t>
            </w:r>
          </w:p>
        </w:tc>
        <w:tc>
          <w:tcPr>
            <w:tcW w:w="1683" w:type="dxa"/>
          </w:tcPr>
          <w:p w14:paraId="78D46C12" w14:textId="77777777" w:rsidR="005828B8" w:rsidRDefault="005828B8" w:rsidP="005828B8">
            <w:pPr>
              <w:rPr>
                <w:sz w:val="22"/>
                <w:szCs w:val="22"/>
              </w:rPr>
            </w:pPr>
            <w:r>
              <w:rPr>
                <w:sz w:val="22"/>
                <w:szCs w:val="22"/>
              </w:rPr>
              <w:t>4bit</w:t>
            </w:r>
          </w:p>
        </w:tc>
        <w:tc>
          <w:tcPr>
            <w:tcW w:w="1737" w:type="dxa"/>
          </w:tcPr>
          <w:p w14:paraId="0842D711" w14:textId="5B103F43" w:rsidR="005828B8" w:rsidRDefault="005828B8" w:rsidP="005828B8">
            <w:pPr>
              <w:rPr>
                <w:sz w:val="22"/>
                <w:szCs w:val="22"/>
              </w:rPr>
            </w:pPr>
            <w:r>
              <w:rPr>
                <w:sz w:val="22"/>
                <w:szCs w:val="22"/>
              </w:rPr>
              <w:t>9bit</w:t>
            </w:r>
          </w:p>
        </w:tc>
        <w:tc>
          <w:tcPr>
            <w:tcW w:w="1771" w:type="dxa"/>
          </w:tcPr>
          <w:p w14:paraId="074169A4" w14:textId="77777777" w:rsidR="005828B8" w:rsidRDefault="005828B8" w:rsidP="005828B8">
            <w:pPr>
              <w:rPr>
                <w:sz w:val="22"/>
                <w:szCs w:val="22"/>
              </w:rPr>
            </w:pPr>
            <w:r>
              <w:rPr>
                <w:sz w:val="22"/>
                <w:szCs w:val="22"/>
              </w:rPr>
              <w:t>7bit</w:t>
            </w:r>
          </w:p>
        </w:tc>
        <w:tc>
          <w:tcPr>
            <w:tcW w:w="1597" w:type="dxa"/>
          </w:tcPr>
          <w:p w14:paraId="737E7079" w14:textId="77777777" w:rsidR="005828B8" w:rsidRDefault="005828B8" w:rsidP="005828B8">
            <w:pPr>
              <w:rPr>
                <w:sz w:val="22"/>
                <w:szCs w:val="22"/>
              </w:rPr>
            </w:pPr>
            <w:r>
              <w:rPr>
                <w:sz w:val="22"/>
                <w:szCs w:val="22"/>
              </w:rPr>
              <w:t>2 bytes</w:t>
            </w:r>
          </w:p>
        </w:tc>
      </w:tr>
      <w:tr w:rsidR="005828B8" w14:paraId="17143F75" w14:textId="77777777" w:rsidTr="005828B8">
        <w:tc>
          <w:tcPr>
            <w:tcW w:w="985" w:type="dxa"/>
          </w:tcPr>
          <w:p w14:paraId="288A217E" w14:textId="77777777" w:rsidR="005828B8" w:rsidRDefault="005828B8" w:rsidP="005828B8">
            <w:pPr>
              <w:rPr>
                <w:sz w:val="22"/>
                <w:szCs w:val="22"/>
              </w:rPr>
            </w:pPr>
            <w:r>
              <w:rPr>
                <w:sz w:val="22"/>
                <w:szCs w:val="22"/>
              </w:rPr>
              <w:t>Option 3</w:t>
            </w:r>
          </w:p>
        </w:tc>
        <w:tc>
          <w:tcPr>
            <w:tcW w:w="1620" w:type="dxa"/>
          </w:tcPr>
          <w:p w14:paraId="5633A3B5" w14:textId="7DE57992" w:rsidR="005828B8" w:rsidRDefault="005828B8" w:rsidP="005828B8">
            <w:pPr>
              <w:rPr>
                <w:sz w:val="22"/>
                <w:szCs w:val="22"/>
              </w:rPr>
            </w:pPr>
            <w:r>
              <w:rPr>
                <w:sz w:val="22"/>
                <w:szCs w:val="22"/>
              </w:rPr>
              <w:t>6bit</w:t>
            </w:r>
          </w:p>
        </w:tc>
        <w:tc>
          <w:tcPr>
            <w:tcW w:w="1683" w:type="dxa"/>
          </w:tcPr>
          <w:p w14:paraId="161C34CB" w14:textId="77777777" w:rsidR="005828B8" w:rsidRDefault="005828B8" w:rsidP="005828B8">
            <w:pPr>
              <w:rPr>
                <w:sz w:val="22"/>
                <w:szCs w:val="22"/>
              </w:rPr>
            </w:pPr>
            <w:r>
              <w:rPr>
                <w:sz w:val="22"/>
                <w:szCs w:val="22"/>
              </w:rPr>
              <w:t>4bit</w:t>
            </w:r>
          </w:p>
        </w:tc>
        <w:tc>
          <w:tcPr>
            <w:tcW w:w="1737" w:type="dxa"/>
          </w:tcPr>
          <w:p w14:paraId="532201A6" w14:textId="6199B642" w:rsidR="005828B8" w:rsidRDefault="005828B8" w:rsidP="005828B8">
            <w:pPr>
              <w:rPr>
                <w:sz w:val="22"/>
                <w:szCs w:val="22"/>
              </w:rPr>
            </w:pPr>
            <w:r>
              <w:rPr>
                <w:sz w:val="22"/>
                <w:szCs w:val="22"/>
              </w:rPr>
              <w:t>9bit</w:t>
            </w:r>
          </w:p>
        </w:tc>
        <w:tc>
          <w:tcPr>
            <w:tcW w:w="1771" w:type="dxa"/>
          </w:tcPr>
          <w:p w14:paraId="5AA61618" w14:textId="77777777" w:rsidR="005828B8" w:rsidRDefault="005828B8" w:rsidP="005828B8">
            <w:pPr>
              <w:rPr>
                <w:sz w:val="22"/>
                <w:szCs w:val="22"/>
              </w:rPr>
            </w:pPr>
            <w:r>
              <w:rPr>
                <w:sz w:val="22"/>
                <w:szCs w:val="22"/>
              </w:rPr>
              <w:t>7bit</w:t>
            </w:r>
          </w:p>
        </w:tc>
        <w:tc>
          <w:tcPr>
            <w:tcW w:w="1597" w:type="dxa"/>
          </w:tcPr>
          <w:p w14:paraId="30AA79ED" w14:textId="77777777" w:rsidR="005828B8" w:rsidRDefault="005828B8" w:rsidP="005828B8">
            <w:pPr>
              <w:rPr>
                <w:sz w:val="22"/>
                <w:szCs w:val="22"/>
              </w:rPr>
            </w:pPr>
            <w:r>
              <w:rPr>
                <w:sz w:val="22"/>
                <w:szCs w:val="22"/>
              </w:rPr>
              <w:t>2 bytes</w:t>
            </w:r>
          </w:p>
        </w:tc>
      </w:tr>
      <w:tr w:rsidR="00B66456" w14:paraId="34E2444F" w14:textId="77777777" w:rsidTr="00B66456">
        <w:tc>
          <w:tcPr>
            <w:tcW w:w="985" w:type="dxa"/>
          </w:tcPr>
          <w:p w14:paraId="58707CC8" w14:textId="77777777" w:rsidR="00B66456" w:rsidRDefault="00B66456" w:rsidP="008F746A">
            <w:pPr>
              <w:rPr>
                <w:sz w:val="22"/>
                <w:szCs w:val="22"/>
              </w:rPr>
            </w:pPr>
            <w:r>
              <w:rPr>
                <w:sz w:val="22"/>
                <w:szCs w:val="22"/>
              </w:rPr>
              <w:t>Option 4</w:t>
            </w:r>
          </w:p>
        </w:tc>
        <w:tc>
          <w:tcPr>
            <w:tcW w:w="1620" w:type="dxa"/>
          </w:tcPr>
          <w:p w14:paraId="6E6FF6C5" w14:textId="77777777" w:rsidR="00B66456" w:rsidRDefault="00B66456" w:rsidP="008F746A">
            <w:pPr>
              <w:rPr>
                <w:sz w:val="22"/>
                <w:szCs w:val="22"/>
              </w:rPr>
            </w:pPr>
            <w:r>
              <w:rPr>
                <w:sz w:val="22"/>
                <w:szCs w:val="22"/>
              </w:rPr>
              <w:t>4bit</w:t>
            </w:r>
          </w:p>
          <w:p w14:paraId="585AD5E8" w14:textId="77777777" w:rsidR="00B66456" w:rsidRDefault="00B66456" w:rsidP="008F746A">
            <w:pPr>
              <w:rPr>
                <w:sz w:val="22"/>
                <w:szCs w:val="22"/>
              </w:rPr>
            </w:pPr>
            <w:r>
              <w:rPr>
                <w:sz w:val="22"/>
                <w:szCs w:val="22"/>
              </w:rPr>
              <w:lastRenderedPageBreak/>
              <w:t xml:space="preserve">(Maximum </w:t>
            </w:r>
            <w:r w:rsidRPr="003E33BB">
              <w:rPr>
                <w:sz w:val="22"/>
                <w:szCs w:val="22"/>
              </w:rPr>
              <w:t>differential delay</w:t>
            </w:r>
            <w:r>
              <w:rPr>
                <w:sz w:val="22"/>
                <w:szCs w:val="22"/>
              </w:rPr>
              <w:t>=10.3ms)</w:t>
            </w:r>
          </w:p>
        </w:tc>
        <w:tc>
          <w:tcPr>
            <w:tcW w:w="1683" w:type="dxa"/>
          </w:tcPr>
          <w:p w14:paraId="2FCD0651" w14:textId="77777777" w:rsidR="00B66456" w:rsidRDefault="00B66456" w:rsidP="008F746A">
            <w:pPr>
              <w:rPr>
                <w:sz w:val="22"/>
                <w:szCs w:val="22"/>
              </w:rPr>
            </w:pPr>
            <w:r>
              <w:rPr>
                <w:sz w:val="22"/>
                <w:szCs w:val="22"/>
              </w:rPr>
              <w:lastRenderedPageBreak/>
              <w:t>2bit</w:t>
            </w:r>
          </w:p>
          <w:p w14:paraId="67780D84" w14:textId="77777777" w:rsidR="00B66456" w:rsidRDefault="00B66456" w:rsidP="008F746A">
            <w:pPr>
              <w:rPr>
                <w:sz w:val="22"/>
                <w:szCs w:val="22"/>
              </w:rPr>
            </w:pPr>
            <w:r>
              <w:rPr>
                <w:sz w:val="22"/>
                <w:szCs w:val="22"/>
              </w:rPr>
              <w:lastRenderedPageBreak/>
              <w:t xml:space="preserve">(Maximum </w:t>
            </w:r>
            <w:r w:rsidRPr="003E33BB">
              <w:rPr>
                <w:sz w:val="22"/>
                <w:szCs w:val="22"/>
              </w:rPr>
              <w:t>differential delay</w:t>
            </w:r>
            <w:r>
              <w:rPr>
                <w:sz w:val="22"/>
                <w:szCs w:val="22"/>
              </w:rPr>
              <w:t>=3.12ms)</w:t>
            </w:r>
          </w:p>
        </w:tc>
        <w:tc>
          <w:tcPr>
            <w:tcW w:w="1737" w:type="dxa"/>
          </w:tcPr>
          <w:p w14:paraId="03AB74B9" w14:textId="77777777" w:rsidR="00B66456" w:rsidRDefault="00B66456" w:rsidP="008F746A">
            <w:pPr>
              <w:rPr>
                <w:sz w:val="22"/>
                <w:szCs w:val="22"/>
              </w:rPr>
            </w:pPr>
            <w:r>
              <w:rPr>
                <w:sz w:val="22"/>
                <w:szCs w:val="22"/>
              </w:rPr>
              <w:lastRenderedPageBreak/>
              <w:t>7bit</w:t>
            </w:r>
          </w:p>
          <w:p w14:paraId="63A982AB" w14:textId="77777777" w:rsidR="00B66456" w:rsidRDefault="00B66456" w:rsidP="008F746A">
            <w:pPr>
              <w:rPr>
                <w:sz w:val="22"/>
                <w:szCs w:val="22"/>
              </w:rPr>
            </w:pPr>
            <w:r>
              <w:rPr>
                <w:sz w:val="22"/>
                <w:szCs w:val="22"/>
              </w:rPr>
              <w:lastRenderedPageBreak/>
              <w:t xml:space="preserve">(Maximum </w:t>
            </w:r>
            <w:r w:rsidRPr="003E33BB">
              <w:rPr>
                <w:sz w:val="22"/>
                <w:szCs w:val="22"/>
              </w:rPr>
              <w:t>differential delay</w:t>
            </w:r>
            <w:r>
              <w:rPr>
                <w:sz w:val="22"/>
                <w:szCs w:val="22"/>
              </w:rPr>
              <w:t>=10.3ms)</w:t>
            </w:r>
          </w:p>
        </w:tc>
        <w:tc>
          <w:tcPr>
            <w:tcW w:w="1771" w:type="dxa"/>
          </w:tcPr>
          <w:p w14:paraId="7906D36D" w14:textId="77777777" w:rsidR="00B66456" w:rsidRDefault="00B66456" w:rsidP="008F746A">
            <w:pPr>
              <w:rPr>
                <w:sz w:val="22"/>
                <w:szCs w:val="22"/>
              </w:rPr>
            </w:pPr>
            <w:r>
              <w:rPr>
                <w:sz w:val="22"/>
                <w:szCs w:val="22"/>
              </w:rPr>
              <w:lastRenderedPageBreak/>
              <w:t>5bit</w:t>
            </w:r>
          </w:p>
          <w:p w14:paraId="15E9FFBA" w14:textId="77777777" w:rsidR="00B66456" w:rsidRDefault="00B66456" w:rsidP="008F746A">
            <w:pPr>
              <w:rPr>
                <w:sz w:val="22"/>
                <w:szCs w:val="22"/>
              </w:rPr>
            </w:pPr>
            <w:r>
              <w:rPr>
                <w:sz w:val="22"/>
                <w:szCs w:val="22"/>
              </w:rPr>
              <w:lastRenderedPageBreak/>
              <w:t xml:space="preserve">(Maximum </w:t>
            </w:r>
            <w:r w:rsidRPr="003E33BB">
              <w:rPr>
                <w:sz w:val="22"/>
                <w:szCs w:val="22"/>
              </w:rPr>
              <w:t>differential delay</w:t>
            </w:r>
            <w:r>
              <w:rPr>
                <w:sz w:val="22"/>
                <w:szCs w:val="22"/>
              </w:rPr>
              <w:t>=3.12ms)</w:t>
            </w:r>
          </w:p>
        </w:tc>
        <w:tc>
          <w:tcPr>
            <w:tcW w:w="1597" w:type="dxa"/>
          </w:tcPr>
          <w:p w14:paraId="4D043140" w14:textId="77777777" w:rsidR="00B66456" w:rsidRDefault="00B66456" w:rsidP="008F746A">
            <w:pPr>
              <w:rPr>
                <w:sz w:val="22"/>
                <w:szCs w:val="22"/>
              </w:rPr>
            </w:pPr>
            <w:r>
              <w:rPr>
                <w:sz w:val="22"/>
                <w:szCs w:val="22"/>
              </w:rPr>
              <w:lastRenderedPageBreak/>
              <w:t>1 byte</w:t>
            </w:r>
          </w:p>
        </w:tc>
      </w:tr>
    </w:tbl>
    <w:p w14:paraId="47A3CCB4" w14:textId="77777777" w:rsidR="005828B8" w:rsidRDefault="005828B8" w:rsidP="00E505E3">
      <w:pPr>
        <w:rPr>
          <w:sz w:val="22"/>
          <w:szCs w:val="22"/>
        </w:rPr>
      </w:pPr>
    </w:p>
    <w:p w14:paraId="0C0A8DB4" w14:textId="48AF7031" w:rsidR="004F7F59" w:rsidRDefault="00577F8F" w:rsidP="00C32CE2">
      <w:pPr>
        <w:rPr>
          <w:sz w:val="22"/>
          <w:szCs w:val="22"/>
        </w:rPr>
      </w:pPr>
      <w:r>
        <w:rPr>
          <w:sz w:val="22"/>
          <w:szCs w:val="22"/>
        </w:rPr>
        <w:t xml:space="preserve">From the above Table, we can see that two bytes are still needed </w:t>
      </w:r>
      <w:r w:rsidR="00440C16">
        <w:rPr>
          <w:sz w:val="22"/>
          <w:szCs w:val="22"/>
        </w:rPr>
        <w:t xml:space="preserve">for all cases </w:t>
      </w:r>
      <w:r w:rsidR="004F7F59">
        <w:rPr>
          <w:sz w:val="22"/>
          <w:szCs w:val="22"/>
        </w:rPr>
        <w:t xml:space="preserve">when only the minimum </w:t>
      </w:r>
      <w:r w:rsidR="004F7F59" w:rsidRPr="00B66456">
        <w:rPr>
          <w:sz w:val="22"/>
          <w:szCs w:val="22"/>
          <w:highlight w:val="yellow"/>
        </w:rPr>
        <w:t>theoretical</w:t>
      </w:r>
      <w:r w:rsidR="004F7F59">
        <w:rPr>
          <w:sz w:val="22"/>
          <w:szCs w:val="22"/>
        </w:rPr>
        <w:t xml:space="preserve"> value is removed. But when the minimum </w:t>
      </w:r>
      <w:r w:rsidR="004F7F59" w:rsidRPr="00B66456">
        <w:rPr>
          <w:sz w:val="22"/>
          <w:szCs w:val="22"/>
          <w:highlight w:val="yellow"/>
        </w:rPr>
        <w:t>practical</w:t>
      </w:r>
      <w:r w:rsidR="004F7F59">
        <w:rPr>
          <w:sz w:val="22"/>
          <w:szCs w:val="22"/>
        </w:rPr>
        <w:t xml:space="preserve"> TA is </w:t>
      </w:r>
      <w:r w:rsidR="00440C16">
        <w:rPr>
          <w:sz w:val="22"/>
          <w:szCs w:val="22"/>
        </w:rPr>
        <w:t>removed, one byte is enough for all cases. I</w:t>
      </w:r>
      <w:r w:rsidR="00F71443">
        <w:rPr>
          <w:sz w:val="22"/>
          <w:szCs w:val="22"/>
        </w:rPr>
        <w:t>t means i</w:t>
      </w:r>
      <w:r w:rsidR="00440C16">
        <w:rPr>
          <w:sz w:val="22"/>
          <w:szCs w:val="22"/>
        </w:rPr>
        <w:t>n order to have less MAC CE size, the UE specific differential delay can be reported</w:t>
      </w:r>
      <w:r w:rsidR="00F71443">
        <w:rPr>
          <w:sz w:val="22"/>
          <w:szCs w:val="22"/>
        </w:rPr>
        <w:t xml:space="preserve">, </w:t>
      </w:r>
      <w:r w:rsidR="00F71443" w:rsidRPr="00F71443">
        <w:rPr>
          <w:sz w:val="22"/>
          <w:szCs w:val="22"/>
        </w:rPr>
        <w:t>i.e., [T_TA – minimum TA] / [slot time] rounded down to closest integer</w:t>
      </w:r>
      <w:r w:rsidR="00440C16">
        <w:rPr>
          <w:sz w:val="22"/>
          <w:szCs w:val="22"/>
        </w:rPr>
        <w:t>.</w:t>
      </w:r>
      <w:r w:rsidR="0077396C">
        <w:rPr>
          <w:sz w:val="22"/>
          <w:szCs w:val="22"/>
        </w:rPr>
        <w:t xml:space="preserve"> </w:t>
      </w:r>
      <w:r w:rsidR="0077396C" w:rsidRPr="0077396C">
        <w:rPr>
          <w:sz w:val="22"/>
          <w:szCs w:val="22"/>
        </w:rPr>
        <w:t xml:space="preserve">Minimum TA is broadcast in system information, and </w:t>
      </w:r>
      <w:r w:rsidR="0077396C">
        <w:rPr>
          <w:sz w:val="22"/>
          <w:szCs w:val="22"/>
        </w:rPr>
        <w:t xml:space="preserve">if it is not provided in system information </w:t>
      </w:r>
      <w:r w:rsidR="0077396C" w:rsidRPr="0077396C">
        <w:rPr>
          <w:sz w:val="22"/>
          <w:szCs w:val="22"/>
        </w:rPr>
        <w:t xml:space="preserve">the default value is </w:t>
      </w:r>
      <w:r w:rsidR="0077396C">
        <w:rPr>
          <w:sz w:val="22"/>
          <w:szCs w:val="22"/>
        </w:rPr>
        <w:t xml:space="preserve">used, i.e., </w:t>
      </w:r>
      <w:r w:rsidR="0077396C" w:rsidRPr="0077396C">
        <w:rPr>
          <w:sz w:val="22"/>
          <w:szCs w:val="22"/>
        </w:rPr>
        <w:t>477.48 ms for GEO and 8ms for LEO.</w:t>
      </w:r>
    </w:p>
    <w:p w14:paraId="7B3E383E" w14:textId="72CC6C8E" w:rsidR="00440C16" w:rsidRDefault="00440C16" w:rsidP="00C32CE2">
      <w:pPr>
        <w:rPr>
          <w:b/>
          <w:bCs/>
          <w:sz w:val="22"/>
          <w:szCs w:val="22"/>
        </w:rPr>
      </w:pPr>
      <w:r w:rsidRPr="00440C16">
        <w:rPr>
          <w:b/>
          <w:bCs/>
          <w:sz w:val="22"/>
          <w:szCs w:val="22"/>
        </w:rPr>
        <w:t>Proposal 1: the content of TA report MAC CE is UE specific differential delay, i.e., [T_TA – minimum TA] / [slot time] rounded down to closest integer. Minimum TA is broadcast in system information, and the default value is 477.48 ms for GEO and 8ms for LEO.</w:t>
      </w:r>
    </w:p>
    <w:p w14:paraId="276D685E" w14:textId="49416EA1" w:rsidR="003425B8" w:rsidRPr="00440C16" w:rsidRDefault="003425B8" w:rsidP="00C32CE2">
      <w:pPr>
        <w:rPr>
          <w:b/>
          <w:bCs/>
          <w:sz w:val="22"/>
          <w:szCs w:val="22"/>
        </w:rPr>
      </w:pPr>
      <w:r>
        <w:rPr>
          <w:b/>
          <w:bCs/>
          <w:sz w:val="22"/>
          <w:szCs w:val="22"/>
        </w:rPr>
        <w:t xml:space="preserve">Proposal 2: if P1 is agreed, the </w:t>
      </w:r>
      <w:r w:rsidRPr="00440C16">
        <w:rPr>
          <w:b/>
          <w:bCs/>
          <w:sz w:val="22"/>
          <w:szCs w:val="22"/>
        </w:rPr>
        <w:t xml:space="preserve">TA report MAC CE </w:t>
      </w:r>
      <w:r w:rsidRPr="003425B8">
        <w:rPr>
          <w:b/>
          <w:bCs/>
          <w:sz w:val="22"/>
          <w:szCs w:val="22"/>
        </w:rPr>
        <w:t>consists of a single field</w:t>
      </w:r>
      <w:r>
        <w:rPr>
          <w:b/>
          <w:bCs/>
          <w:sz w:val="22"/>
          <w:szCs w:val="22"/>
        </w:rPr>
        <w:t xml:space="preserve"> with 8 bits length.</w:t>
      </w:r>
    </w:p>
    <w:p w14:paraId="05D0B8A3" w14:textId="2D90415C" w:rsidR="00EA38AE" w:rsidRDefault="00EA38AE" w:rsidP="00C32CE2">
      <w:pPr>
        <w:rPr>
          <w:sz w:val="22"/>
          <w:szCs w:val="22"/>
        </w:rPr>
      </w:pPr>
    </w:p>
    <w:p w14:paraId="535FE3C8" w14:textId="4F99F470" w:rsidR="002B0A7E" w:rsidRDefault="002B0A7E" w:rsidP="002B0A7E">
      <w:pPr>
        <w:pStyle w:val="Heading2"/>
      </w:pPr>
      <w:r>
        <w:t>2.2 T</w:t>
      </w:r>
      <w:r w:rsidRPr="002B0A7E">
        <w:t xml:space="preserve">he priority of </w:t>
      </w:r>
      <w:bookmarkStart w:id="1" w:name="_Hlk89856605"/>
      <w:r w:rsidRPr="002B0A7E">
        <w:t>the TA report MAC CE</w:t>
      </w:r>
      <w:bookmarkEnd w:id="1"/>
    </w:p>
    <w:p w14:paraId="60434DDE" w14:textId="77777777" w:rsidR="002B0A7E" w:rsidRPr="002B0A7E" w:rsidRDefault="002B0A7E" w:rsidP="002B0A7E"/>
    <w:p w14:paraId="50BDC875" w14:textId="411D179B" w:rsidR="00E86E72" w:rsidRDefault="00F71443" w:rsidP="00C32CE2">
      <w:pPr>
        <w:rPr>
          <w:sz w:val="22"/>
          <w:szCs w:val="22"/>
        </w:rPr>
      </w:pPr>
      <w:r>
        <w:rPr>
          <w:sz w:val="22"/>
          <w:szCs w:val="22"/>
        </w:rPr>
        <w:t xml:space="preserve">According to TS 38.321, current priority order is as </w:t>
      </w:r>
      <w:r w:rsidR="005C07AC">
        <w:rPr>
          <w:sz w:val="22"/>
          <w:szCs w:val="22"/>
        </w:rPr>
        <w:t>shown</w:t>
      </w:r>
      <w:r>
        <w:rPr>
          <w:sz w:val="22"/>
          <w:szCs w:val="22"/>
        </w:rPr>
        <w:t xml:space="preserve">below. </w:t>
      </w:r>
      <w:r w:rsidR="00BB693E">
        <w:rPr>
          <w:sz w:val="22"/>
          <w:szCs w:val="22"/>
        </w:rPr>
        <w:t xml:space="preserve">Then </w:t>
      </w:r>
      <w:r>
        <w:rPr>
          <w:sz w:val="22"/>
          <w:szCs w:val="22"/>
        </w:rPr>
        <w:t>the remaining task is to determine the exact priority of TA report MAC CE</w:t>
      </w:r>
    </w:p>
    <w:tbl>
      <w:tblPr>
        <w:tblStyle w:val="TableGrid"/>
        <w:tblW w:w="0" w:type="auto"/>
        <w:tblLook w:val="04A0" w:firstRow="1" w:lastRow="0" w:firstColumn="1" w:lastColumn="0" w:noHBand="0" w:noVBand="1"/>
      </w:tblPr>
      <w:tblGrid>
        <w:gridCol w:w="9350"/>
      </w:tblGrid>
      <w:tr w:rsidR="00E86E72" w14:paraId="2879498F" w14:textId="77777777" w:rsidTr="00E86E72">
        <w:tc>
          <w:tcPr>
            <w:tcW w:w="9350" w:type="dxa"/>
          </w:tcPr>
          <w:p w14:paraId="46590549" w14:textId="77777777" w:rsidR="00F71443" w:rsidRPr="007B2F77" w:rsidRDefault="00F71443" w:rsidP="00F71443">
            <w:pPr>
              <w:rPr>
                <w:lang w:eastAsia="ko-KR"/>
              </w:rPr>
            </w:pPr>
            <w:r w:rsidRPr="007B2F77">
              <w:rPr>
                <w:lang w:eastAsia="ko-KR"/>
              </w:rPr>
              <w:t>Logical channels shall be prioritised in accordance with the following order (highest priority listed first):</w:t>
            </w:r>
          </w:p>
          <w:p w14:paraId="602CAB9E" w14:textId="77777777" w:rsidR="00F71443" w:rsidRPr="007B2F77" w:rsidRDefault="00F71443" w:rsidP="00F71443">
            <w:pPr>
              <w:pStyle w:val="B1"/>
              <w:rPr>
                <w:lang w:eastAsia="ko-KR"/>
              </w:rPr>
            </w:pPr>
            <w:r w:rsidRPr="007B2F77">
              <w:rPr>
                <w:lang w:eastAsia="ko-KR"/>
              </w:rPr>
              <w:t>-</w:t>
            </w:r>
            <w:r w:rsidRPr="007B2F77">
              <w:rPr>
                <w:lang w:eastAsia="ko-KR"/>
              </w:rPr>
              <w:tab/>
            </w:r>
            <w:r w:rsidRPr="00F71443">
              <w:rPr>
                <w:highlight w:val="yellow"/>
                <w:lang w:eastAsia="ko-KR"/>
              </w:rPr>
              <w:t>C-RNTI MAC CE or data from UL-CCCH;</w:t>
            </w:r>
          </w:p>
          <w:p w14:paraId="2CC0AE08" w14:textId="77777777" w:rsidR="00F71443" w:rsidRPr="007B2F77" w:rsidRDefault="00F71443" w:rsidP="00F71443">
            <w:pPr>
              <w:pStyle w:val="B1"/>
              <w:rPr>
                <w:lang w:eastAsia="ko-KR"/>
              </w:rPr>
            </w:pPr>
            <w:r w:rsidRPr="007B2F77">
              <w:rPr>
                <w:lang w:eastAsia="ko-KR"/>
              </w:rPr>
              <w:t>-</w:t>
            </w:r>
            <w:r w:rsidRPr="007B2F77">
              <w:rPr>
                <w:lang w:eastAsia="ko-KR"/>
              </w:rPr>
              <w:tab/>
              <w:t>Configured Grant Confirmation MAC CE or BFR MAC CE or Multiple Entry Configured Grant Confirmation MAC CE;</w:t>
            </w:r>
          </w:p>
          <w:p w14:paraId="76E13661" w14:textId="77777777" w:rsidR="00F71443" w:rsidRPr="007B2F77" w:rsidRDefault="00F71443" w:rsidP="00F71443">
            <w:pPr>
              <w:pStyle w:val="B1"/>
              <w:rPr>
                <w:lang w:eastAsia="ko-KR"/>
              </w:rPr>
            </w:pPr>
            <w:r w:rsidRPr="007B2F77">
              <w:rPr>
                <w:lang w:eastAsia="ko-KR"/>
              </w:rPr>
              <w:t>-</w:t>
            </w:r>
            <w:r w:rsidRPr="007B2F77">
              <w:rPr>
                <w:lang w:eastAsia="ko-KR"/>
              </w:rPr>
              <w:tab/>
            </w:r>
            <w:r w:rsidRPr="007B2F77">
              <w:rPr>
                <w:noProof/>
              </w:rPr>
              <w:t xml:space="preserve">Sidelink Configured </w:t>
            </w:r>
            <w:r w:rsidRPr="007B2F77">
              <w:rPr>
                <w:noProof/>
                <w:lang w:eastAsia="ko-KR"/>
              </w:rPr>
              <w:t>G</w:t>
            </w:r>
            <w:r w:rsidRPr="007B2F77">
              <w:rPr>
                <w:noProof/>
              </w:rPr>
              <w:t xml:space="preserve">rant </w:t>
            </w:r>
            <w:r w:rsidRPr="007B2F77">
              <w:rPr>
                <w:noProof/>
                <w:lang w:eastAsia="ko-KR"/>
              </w:rPr>
              <w:t>C</w:t>
            </w:r>
            <w:r w:rsidRPr="007B2F77">
              <w:rPr>
                <w:noProof/>
              </w:rPr>
              <w:t xml:space="preserve">onfirmation MAC </w:t>
            </w:r>
            <w:r w:rsidRPr="007B2F77">
              <w:rPr>
                <w:noProof/>
                <w:lang w:eastAsia="ko-KR"/>
              </w:rPr>
              <w:t>CE;</w:t>
            </w:r>
          </w:p>
          <w:p w14:paraId="38F02066" w14:textId="77777777" w:rsidR="00F71443" w:rsidRPr="007B2F77" w:rsidRDefault="00F71443" w:rsidP="00F71443">
            <w:pPr>
              <w:pStyle w:val="B1"/>
              <w:rPr>
                <w:lang w:eastAsia="ko-KR"/>
              </w:rPr>
            </w:pPr>
            <w:r w:rsidRPr="007B2F77">
              <w:rPr>
                <w:lang w:eastAsia="ko-KR"/>
              </w:rPr>
              <w:t>-</w:t>
            </w:r>
            <w:r w:rsidRPr="007B2F77">
              <w:rPr>
                <w:lang w:eastAsia="ko-KR"/>
              </w:rPr>
              <w:tab/>
              <w:t>LBT failure MAC CE;</w:t>
            </w:r>
          </w:p>
          <w:p w14:paraId="6F17B7F4" w14:textId="77777777" w:rsidR="00F71443" w:rsidRPr="007B2F77" w:rsidRDefault="00F71443" w:rsidP="00F71443">
            <w:pPr>
              <w:pStyle w:val="B1"/>
              <w:rPr>
                <w:lang w:eastAsia="ko-KR"/>
              </w:rPr>
            </w:pPr>
            <w:r w:rsidRPr="007B2F77">
              <w:rPr>
                <w:noProof/>
              </w:rPr>
              <w:t>-</w:t>
            </w:r>
            <w:r w:rsidRPr="007B2F77">
              <w:rPr>
                <w:noProof/>
              </w:rPr>
              <w:tab/>
              <w:t>MAC CE for SL-BSR prioritized according to clause 5.22.1.6;</w:t>
            </w:r>
          </w:p>
          <w:p w14:paraId="7BF8EFBE" w14:textId="77777777" w:rsidR="00F71443" w:rsidRPr="007B2F77" w:rsidRDefault="00F71443" w:rsidP="00F71443">
            <w:pPr>
              <w:pStyle w:val="B1"/>
              <w:rPr>
                <w:lang w:eastAsia="ko-KR"/>
              </w:rPr>
            </w:pPr>
            <w:r w:rsidRPr="007B2F77">
              <w:rPr>
                <w:lang w:eastAsia="ko-KR"/>
              </w:rPr>
              <w:t>-</w:t>
            </w:r>
            <w:r w:rsidRPr="007B2F77">
              <w:rPr>
                <w:lang w:eastAsia="ko-KR"/>
              </w:rPr>
              <w:tab/>
            </w:r>
            <w:r w:rsidRPr="00F71443">
              <w:rPr>
                <w:highlight w:val="yellow"/>
                <w:lang w:eastAsia="ko-KR"/>
              </w:rPr>
              <w:t>MAC CE for BSR, with exception of BSR included for padding;</w:t>
            </w:r>
          </w:p>
          <w:p w14:paraId="18123FA4" w14:textId="77777777" w:rsidR="00F71443" w:rsidRPr="007B2F77" w:rsidRDefault="00F71443" w:rsidP="00F71443">
            <w:pPr>
              <w:pStyle w:val="B1"/>
              <w:rPr>
                <w:lang w:eastAsia="ko-KR"/>
              </w:rPr>
            </w:pPr>
            <w:r w:rsidRPr="007B2F77">
              <w:rPr>
                <w:lang w:eastAsia="ko-KR"/>
              </w:rPr>
              <w:t>-</w:t>
            </w:r>
            <w:r w:rsidRPr="007B2F77">
              <w:rPr>
                <w:lang w:eastAsia="ko-KR"/>
              </w:rPr>
              <w:tab/>
              <w:t>Single Entry PHR MAC CE or Multiple Entry PHR MAC CE;</w:t>
            </w:r>
          </w:p>
          <w:p w14:paraId="0F20348C" w14:textId="77777777" w:rsidR="00F71443" w:rsidRPr="007B2F77" w:rsidRDefault="00F71443" w:rsidP="00F71443">
            <w:pPr>
              <w:pStyle w:val="B1"/>
              <w:rPr>
                <w:lang w:eastAsia="ko-KR"/>
              </w:rPr>
            </w:pPr>
            <w:r w:rsidRPr="007B2F77">
              <w:rPr>
                <w:lang w:eastAsia="ko-KR"/>
              </w:rPr>
              <w:t>-</w:t>
            </w:r>
            <w:r w:rsidRPr="007B2F77">
              <w:rPr>
                <w:lang w:eastAsia="ko-KR"/>
              </w:rPr>
              <w:tab/>
              <w:t>MAC CE for the number of Desired Guard Symbols;</w:t>
            </w:r>
          </w:p>
          <w:p w14:paraId="618C9AA7" w14:textId="77777777" w:rsidR="00F71443" w:rsidRPr="007B2F77" w:rsidRDefault="00F71443" w:rsidP="00F71443">
            <w:pPr>
              <w:pStyle w:val="B1"/>
              <w:rPr>
                <w:lang w:eastAsia="ko-KR"/>
              </w:rPr>
            </w:pPr>
            <w:r w:rsidRPr="007B2F77">
              <w:rPr>
                <w:lang w:eastAsia="ko-KR"/>
              </w:rPr>
              <w:t>-</w:t>
            </w:r>
            <w:r w:rsidRPr="007B2F77">
              <w:rPr>
                <w:lang w:eastAsia="ko-KR"/>
              </w:rPr>
              <w:tab/>
              <w:t>MAC CE for Pre-emptive BSR;</w:t>
            </w:r>
          </w:p>
          <w:p w14:paraId="6A15D08E" w14:textId="77777777" w:rsidR="00F71443" w:rsidRPr="007B2F77" w:rsidRDefault="00F71443" w:rsidP="00F71443">
            <w:pPr>
              <w:pStyle w:val="B1"/>
              <w:rPr>
                <w:lang w:eastAsia="ko-KR"/>
              </w:rPr>
            </w:pPr>
            <w:r w:rsidRPr="007B2F77">
              <w:rPr>
                <w:noProof/>
              </w:rPr>
              <w:t>-</w:t>
            </w:r>
            <w:r w:rsidRPr="007B2F77">
              <w:rPr>
                <w:noProof/>
              </w:rPr>
              <w:tab/>
              <w:t>MAC CE for SL-BSR, with exception of SL-BSR prioritized according to clause 5.22.1.6 and SL-BSR included for padding;</w:t>
            </w:r>
          </w:p>
          <w:p w14:paraId="61EEDA42" w14:textId="77777777" w:rsidR="00F71443" w:rsidRPr="007B2F77" w:rsidRDefault="00F71443" w:rsidP="00F71443">
            <w:pPr>
              <w:pStyle w:val="B1"/>
              <w:rPr>
                <w:lang w:eastAsia="ko-KR"/>
              </w:rPr>
            </w:pPr>
            <w:r w:rsidRPr="007B2F77">
              <w:rPr>
                <w:lang w:eastAsia="ko-KR"/>
              </w:rPr>
              <w:t>-</w:t>
            </w:r>
            <w:r w:rsidRPr="007B2F77">
              <w:rPr>
                <w:lang w:eastAsia="ko-KR"/>
              </w:rPr>
              <w:tab/>
              <w:t>data from any Logical Channel, except data from UL-CCCH;</w:t>
            </w:r>
          </w:p>
          <w:p w14:paraId="23380DCA" w14:textId="77777777" w:rsidR="00F71443" w:rsidRPr="007B2F77" w:rsidRDefault="00F71443" w:rsidP="00F71443">
            <w:pPr>
              <w:pStyle w:val="B1"/>
              <w:rPr>
                <w:lang w:eastAsia="ko-KR"/>
              </w:rPr>
            </w:pPr>
            <w:r w:rsidRPr="007B2F77">
              <w:rPr>
                <w:lang w:eastAsia="ko-KR"/>
              </w:rPr>
              <w:t>-</w:t>
            </w:r>
            <w:r w:rsidRPr="007B2F77">
              <w:rPr>
                <w:lang w:eastAsia="ko-KR"/>
              </w:rPr>
              <w:tab/>
              <w:t>MAC CE for Recommended bit rate query;</w:t>
            </w:r>
          </w:p>
          <w:p w14:paraId="3875C2DE" w14:textId="77777777" w:rsidR="00F71443" w:rsidRPr="007B2F77" w:rsidRDefault="00F71443" w:rsidP="00F71443">
            <w:pPr>
              <w:pStyle w:val="B1"/>
              <w:rPr>
                <w:lang w:eastAsia="ko-KR"/>
              </w:rPr>
            </w:pPr>
            <w:r w:rsidRPr="007B2F77">
              <w:rPr>
                <w:lang w:eastAsia="ko-KR"/>
              </w:rPr>
              <w:t>-</w:t>
            </w:r>
            <w:r w:rsidRPr="007B2F77">
              <w:rPr>
                <w:lang w:eastAsia="ko-KR"/>
              </w:rPr>
              <w:tab/>
              <w:t>MAC CE for BSR included for padding;</w:t>
            </w:r>
          </w:p>
          <w:p w14:paraId="18C1993D" w14:textId="77777777" w:rsidR="00F71443" w:rsidRPr="007B2F77" w:rsidRDefault="00F71443" w:rsidP="00F71443">
            <w:pPr>
              <w:pStyle w:val="B1"/>
              <w:rPr>
                <w:noProof/>
              </w:rPr>
            </w:pPr>
            <w:r w:rsidRPr="007B2F77">
              <w:rPr>
                <w:noProof/>
              </w:rPr>
              <w:t>-</w:t>
            </w:r>
            <w:r w:rsidRPr="007B2F77">
              <w:rPr>
                <w:noProof/>
              </w:rPr>
              <w:tab/>
              <w:t>MAC CE for SL-BSR included for padding.</w:t>
            </w:r>
          </w:p>
          <w:p w14:paraId="3D66B6A2" w14:textId="379D657D" w:rsidR="00E86E72" w:rsidRPr="00F71443" w:rsidRDefault="00F71443" w:rsidP="00F71443">
            <w:pPr>
              <w:pStyle w:val="NO"/>
              <w:rPr>
                <w:noProof/>
              </w:rPr>
            </w:pPr>
            <w:r w:rsidRPr="007B2F77">
              <w:rPr>
                <w:lang w:eastAsia="ko-KR"/>
              </w:rPr>
              <w:lastRenderedPageBreak/>
              <w:t>NOTE 2</w:t>
            </w:r>
            <w:r w:rsidRPr="007B2F77">
              <w:rPr>
                <w:noProof/>
              </w:rPr>
              <w:t>:</w:t>
            </w:r>
            <w:r w:rsidRPr="007B2F77">
              <w:rPr>
                <w:noProof/>
              </w:rPr>
              <w:tab/>
              <w:t xml:space="preserve">Prioritization among </w:t>
            </w:r>
            <w:r w:rsidRPr="007B2F77">
              <w:rPr>
                <w:lang w:eastAsia="ko-KR"/>
              </w:rPr>
              <w:t>Configured Grant Confirmation MAC CE, Multiple Entry Configured Grant Confirmation MAC CE,</w:t>
            </w:r>
            <w:r w:rsidRPr="007B2F77">
              <w:rPr>
                <w:noProof/>
              </w:rPr>
              <w:t xml:space="preserve"> and BFR MAC CE is up to UE implementation.</w:t>
            </w:r>
          </w:p>
        </w:tc>
      </w:tr>
    </w:tbl>
    <w:p w14:paraId="31316574" w14:textId="77777777" w:rsidR="00E86E72" w:rsidRDefault="00E86E72" w:rsidP="00C32CE2">
      <w:pPr>
        <w:rPr>
          <w:sz w:val="22"/>
          <w:szCs w:val="22"/>
        </w:rPr>
      </w:pPr>
    </w:p>
    <w:p w14:paraId="46176AF7" w14:textId="416C715A" w:rsidR="00E86E72" w:rsidRDefault="002B0224" w:rsidP="00C32CE2">
      <w:pPr>
        <w:rPr>
          <w:sz w:val="22"/>
          <w:szCs w:val="22"/>
        </w:rPr>
      </w:pPr>
      <w:r w:rsidRPr="268EBCB1">
        <w:rPr>
          <w:sz w:val="22"/>
          <w:szCs w:val="22"/>
        </w:rPr>
        <w:t xml:space="preserve"> </w:t>
      </w:r>
      <w:r w:rsidR="0077396C" w:rsidRPr="268EBCB1">
        <w:rPr>
          <w:sz w:val="22"/>
          <w:szCs w:val="22"/>
        </w:rPr>
        <w:t>We understand the TA report MAC CE is used for uplink scheduling in delay aspect, i.e., network can set appropriate UE specific K_offset based on this reported TA value</w:t>
      </w:r>
      <w:r w:rsidR="00E86E72" w:rsidRPr="268EBCB1">
        <w:rPr>
          <w:sz w:val="22"/>
          <w:szCs w:val="22"/>
        </w:rPr>
        <w:t>.</w:t>
      </w:r>
      <w:r w:rsidR="0077396C" w:rsidRPr="268EBCB1">
        <w:rPr>
          <w:sz w:val="22"/>
          <w:szCs w:val="22"/>
        </w:rPr>
        <w:t xml:space="preserve"> And BSR is also applied for uplink scheduling, but from data size point of view. So the priority of the TA report MAC CE can be the same as BSR. Considering current agreement is to make it between BSR and CCCH, the priority of the TA report MAC CE can be right above BSR.</w:t>
      </w:r>
    </w:p>
    <w:p w14:paraId="78456BB3" w14:textId="141F6D6D" w:rsidR="0077396C" w:rsidRPr="0077396C" w:rsidRDefault="0077396C" w:rsidP="00C32CE2">
      <w:pPr>
        <w:rPr>
          <w:b/>
          <w:bCs/>
          <w:sz w:val="22"/>
          <w:szCs w:val="22"/>
        </w:rPr>
      </w:pPr>
      <w:r w:rsidRPr="0077396C">
        <w:rPr>
          <w:b/>
          <w:bCs/>
          <w:sz w:val="22"/>
          <w:szCs w:val="22"/>
        </w:rPr>
        <w:t xml:space="preserve">Proposal </w:t>
      </w:r>
      <w:r w:rsidR="003425B8">
        <w:rPr>
          <w:b/>
          <w:bCs/>
          <w:sz w:val="22"/>
          <w:szCs w:val="22"/>
        </w:rPr>
        <w:t>3</w:t>
      </w:r>
      <w:r w:rsidRPr="0077396C">
        <w:rPr>
          <w:b/>
          <w:bCs/>
          <w:sz w:val="22"/>
          <w:szCs w:val="22"/>
        </w:rPr>
        <w:t>: the priority of the TA report MAC CE is right above “MAC CE for BSR, with exception of BSR included for padding.</w:t>
      </w:r>
      <w:r w:rsidR="00F57AA0" w:rsidRPr="0077396C">
        <w:rPr>
          <w:b/>
          <w:bCs/>
          <w:sz w:val="22"/>
          <w:szCs w:val="22"/>
        </w:rPr>
        <w:t>”</w:t>
      </w:r>
    </w:p>
    <w:p w14:paraId="7A94F4C8" w14:textId="41C805A7" w:rsidR="00413B0F" w:rsidRPr="006E3CCE" w:rsidRDefault="00413B0F" w:rsidP="006E3CCE">
      <w:pPr>
        <w:rPr>
          <w:sz w:val="22"/>
          <w:szCs w:val="22"/>
        </w:rPr>
      </w:pPr>
    </w:p>
    <w:p w14:paraId="23A8CAB2" w14:textId="77D84259" w:rsidR="009F6669" w:rsidRDefault="009F6669" w:rsidP="00F17084">
      <w:pPr>
        <w:pStyle w:val="Heading1"/>
        <w:numPr>
          <w:ilvl w:val="0"/>
          <w:numId w:val="2"/>
        </w:numPr>
      </w:pPr>
      <w:r>
        <w:t>Conclusion</w:t>
      </w:r>
    </w:p>
    <w:p w14:paraId="00A4F195" w14:textId="7EDA1FCC" w:rsidR="003D02C6" w:rsidRPr="00F57AA0" w:rsidRDefault="00932F0E" w:rsidP="58EC049B">
      <w:pPr>
        <w:rPr>
          <w:sz w:val="22"/>
          <w:szCs w:val="22"/>
          <w:lang w:val="en-US"/>
        </w:rPr>
      </w:pPr>
      <w:r w:rsidRPr="00F57AA0">
        <w:rPr>
          <w:sz w:val="22"/>
          <w:szCs w:val="22"/>
          <w:lang w:val="en-US"/>
        </w:rPr>
        <w:t xml:space="preserve">In this paper, we further discuss </w:t>
      </w:r>
      <w:r w:rsidR="0077396C" w:rsidRPr="00F57AA0">
        <w:rPr>
          <w:sz w:val="22"/>
          <w:szCs w:val="22"/>
          <w:lang w:val="en-US"/>
        </w:rPr>
        <w:t>the remaining issues of TA report MAC CE</w:t>
      </w:r>
      <w:r w:rsidRPr="00F57AA0">
        <w:rPr>
          <w:sz w:val="22"/>
          <w:szCs w:val="22"/>
          <w:lang w:val="en-US"/>
        </w:rPr>
        <w:t>, and we have the following observations:</w:t>
      </w:r>
    </w:p>
    <w:p w14:paraId="6BBCF3E8" w14:textId="77777777" w:rsidR="0077396C" w:rsidRPr="000C02D1" w:rsidRDefault="0077396C" w:rsidP="0077396C">
      <w:pPr>
        <w:rPr>
          <w:b/>
          <w:bCs/>
          <w:sz w:val="22"/>
          <w:szCs w:val="22"/>
        </w:rPr>
      </w:pPr>
      <w:r w:rsidRPr="000C02D1">
        <w:rPr>
          <w:b/>
          <w:bCs/>
          <w:sz w:val="22"/>
          <w:szCs w:val="22"/>
        </w:rPr>
        <w:t>Observation 1: compared with option 1/2/3, the size of TA report MAC CE with option 4 is one byte less.</w:t>
      </w:r>
    </w:p>
    <w:p w14:paraId="4AE5ED83" w14:textId="77777777" w:rsidR="0077396C" w:rsidRPr="000C02D1" w:rsidRDefault="0077396C" w:rsidP="0077396C">
      <w:pPr>
        <w:rPr>
          <w:b/>
          <w:bCs/>
          <w:sz w:val="22"/>
          <w:szCs w:val="22"/>
        </w:rPr>
      </w:pPr>
      <w:r w:rsidRPr="000C02D1">
        <w:rPr>
          <w:b/>
          <w:bCs/>
          <w:sz w:val="22"/>
          <w:szCs w:val="22"/>
        </w:rPr>
        <w:t>Observation 2: with option 4, TA reporting depends on the existence of parameter Cell-specific-Koffset, which means if this parameter is not provided in system information, the formula of option 4 cannot work.</w:t>
      </w:r>
    </w:p>
    <w:p w14:paraId="4D8D8C28" w14:textId="0C7A78B3" w:rsidR="00932F0E" w:rsidRPr="00F57AA0" w:rsidRDefault="00932F0E" w:rsidP="58EC049B">
      <w:pPr>
        <w:rPr>
          <w:sz w:val="22"/>
          <w:szCs w:val="22"/>
          <w:lang w:val="en-US"/>
        </w:rPr>
      </w:pPr>
      <w:r w:rsidRPr="00F57AA0">
        <w:rPr>
          <w:sz w:val="22"/>
          <w:szCs w:val="22"/>
          <w:lang w:val="en-US"/>
        </w:rPr>
        <w:t>And we propose:</w:t>
      </w:r>
    </w:p>
    <w:p w14:paraId="2A6F88D7" w14:textId="76EA5FAD" w:rsidR="0077396C" w:rsidRDefault="0077396C" w:rsidP="0077396C">
      <w:pPr>
        <w:rPr>
          <w:b/>
          <w:bCs/>
          <w:sz w:val="22"/>
          <w:szCs w:val="22"/>
        </w:rPr>
      </w:pPr>
      <w:r w:rsidRPr="00440C16">
        <w:rPr>
          <w:b/>
          <w:bCs/>
          <w:sz w:val="22"/>
          <w:szCs w:val="22"/>
        </w:rPr>
        <w:t>Proposal 1: the content of TA report MAC CE is UE specific differential delay, i.e., [T_TA – minimum TA] / [slot time] rounded down to closest integer. Minimum TA is broadcast in system information, and the default value is 477.48 ms for GEO and 8ms for LEO.</w:t>
      </w:r>
    </w:p>
    <w:p w14:paraId="18657021" w14:textId="2A2C89F9" w:rsidR="003425B8" w:rsidRPr="00440C16" w:rsidRDefault="003425B8" w:rsidP="0077396C">
      <w:pPr>
        <w:rPr>
          <w:b/>
          <w:bCs/>
          <w:sz w:val="22"/>
          <w:szCs w:val="22"/>
        </w:rPr>
      </w:pPr>
      <w:r>
        <w:rPr>
          <w:b/>
          <w:bCs/>
          <w:sz w:val="22"/>
          <w:szCs w:val="22"/>
        </w:rPr>
        <w:t xml:space="preserve">Proposal 2: if P1 is agreed, the </w:t>
      </w:r>
      <w:r w:rsidRPr="00440C16">
        <w:rPr>
          <w:b/>
          <w:bCs/>
          <w:sz w:val="22"/>
          <w:szCs w:val="22"/>
        </w:rPr>
        <w:t xml:space="preserve">TA report MAC CE </w:t>
      </w:r>
      <w:r w:rsidRPr="003425B8">
        <w:rPr>
          <w:b/>
          <w:bCs/>
          <w:sz w:val="22"/>
          <w:szCs w:val="22"/>
        </w:rPr>
        <w:t>consists of a single field</w:t>
      </w:r>
      <w:r>
        <w:rPr>
          <w:b/>
          <w:bCs/>
          <w:sz w:val="22"/>
          <w:szCs w:val="22"/>
        </w:rPr>
        <w:t xml:space="preserve"> with 8 bits length.</w:t>
      </w:r>
    </w:p>
    <w:p w14:paraId="4A441F47" w14:textId="5C5A1B79" w:rsidR="0077396C" w:rsidRPr="0077396C" w:rsidRDefault="0077396C" w:rsidP="0077396C">
      <w:pPr>
        <w:rPr>
          <w:b/>
          <w:bCs/>
          <w:sz w:val="22"/>
          <w:szCs w:val="22"/>
        </w:rPr>
      </w:pPr>
      <w:r w:rsidRPr="0077396C">
        <w:rPr>
          <w:b/>
          <w:bCs/>
          <w:sz w:val="22"/>
          <w:szCs w:val="22"/>
        </w:rPr>
        <w:t xml:space="preserve">Proposal </w:t>
      </w:r>
      <w:r w:rsidR="003425B8">
        <w:rPr>
          <w:b/>
          <w:bCs/>
          <w:sz w:val="22"/>
          <w:szCs w:val="22"/>
        </w:rPr>
        <w:t>3</w:t>
      </w:r>
      <w:r w:rsidRPr="0077396C">
        <w:rPr>
          <w:b/>
          <w:bCs/>
          <w:sz w:val="22"/>
          <w:szCs w:val="22"/>
        </w:rPr>
        <w:t>: the priority of the TA report MAC CE is right above “MAC CE for BSR, with exception of BSR included for padding.</w:t>
      </w:r>
      <w:r w:rsidR="00F57AA0" w:rsidRPr="0077396C">
        <w:rPr>
          <w:b/>
          <w:bCs/>
          <w:sz w:val="22"/>
          <w:szCs w:val="22"/>
        </w:rPr>
        <w:t>”</w:t>
      </w:r>
    </w:p>
    <w:p w14:paraId="61B6E99F" w14:textId="412D518D" w:rsidR="006345D4" w:rsidRDefault="006345D4" w:rsidP="00654E6E">
      <w:pPr>
        <w:rPr>
          <w:b/>
          <w:bCs/>
          <w:sz w:val="22"/>
          <w:szCs w:val="22"/>
        </w:rPr>
      </w:pPr>
    </w:p>
    <w:p w14:paraId="5F8C35B3" w14:textId="03E40695" w:rsidR="006345D4" w:rsidRDefault="006345D4" w:rsidP="006345D4">
      <w:pPr>
        <w:pStyle w:val="Heading1"/>
        <w:numPr>
          <w:ilvl w:val="0"/>
          <w:numId w:val="2"/>
        </w:numPr>
      </w:pPr>
      <w:r>
        <w:t>References</w:t>
      </w:r>
    </w:p>
    <w:p w14:paraId="1636E501" w14:textId="47842539" w:rsidR="00E505E3" w:rsidRPr="00F57AA0" w:rsidRDefault="006345D4" w:rsidP="00654E6E">
      <w:pPr>
        <w:rPr>
          <w:sz w:val="22"/>
          <w:szCs w:val="22"/>
        </w:rPr>
      </w:pPr>
      <w:r w:rsidRPr="00F57AA0">
        <w:rPr>
          <w:sz w:val="22"/>
          <w:szCs w:val="22"/>
        </w:rPr>
        <w:t xml:space="preserve">[1] </w:t>
      </w:r>
      <w:r w:rsidR="00E505E3" w:rsidRPr="00F57AA0">
        <w:rPr>
          <w:sz w:val="22"/>
          <w:szCs w:val="22"/>
        </w:rPr>
        <w:t xml:space="preserve"> R2-2111221</w:t>
      </w:r>
      <w:r w:rsidR="00E505E3" w:rsidRPr="00F57AA0">
        <w:rPr>
          <w:sz w:val="22"/>
          <w:szCs w:val="22"/>
        </w:rPr>
        <w:tab/>
        <w:t>LS on UE TA reporting (R1-2110663; contact: Ericsson)</w:t>
      </w:r>
      <w:r w:rsidR="00E505E3" w:rsidRPr="00F57AA0">
        <w:rPr>
          <w:sz w:val="22"/>
          <w:szCs w:val="22"/>
        </w:rPr>
        <w:tab/>
        <w:t>RAN1</w:t>
      </w:r>
    </w:p>
    <w:p w14:paraId="2359C5C6" w14:textId="7A006530" w:rsidR="006345D4" w:rsidRPr="00F57AA0" w:rsidRDefault="00E505E3" w:rsidP="00654E6E">
      <w:pPr>
        <w:rPr>
          <w:sz w:val="22"/>
          <w:szCs w:val="22"/>
        </w:rPr>
      </w:pPr>
      <w:r w:rsidRPr="00F57AA0">
        <w:rPr>
          <w:sz w:val="22"/>
          <w:szCs w:val="22"/>
        </w:rPr>
        <w:t xml:space="preserve">[2]  </w:t>
      </w:r>
      <w:r w:rsidR="006345D4" w:rsidRPr="00F57AA0">
        <w:rPr>
          <w:sz w:val="22"/>
          <w:szCs w:val="22"/>
        </w:rPr>
        <w:t>R2-2111351</w:t>
      </w:r>
      <w:r w:rsidR="006345D4" w:rsidRPr="00F57AA0">
        <w:rPr>
          <w:sz w:val="22"/>
          <w:szCs w:val="22"/>
        </w:rPr>
        <w:tab/>
        <w:t>[offline-106] RACH aspects - second round</w:t>
      </w:r>
      <w:r w:rsidR="006345D4" w:rsidRPr="00F57AA0">
        <w:rPr>
          <w:sz w:val="22"/>
          <w:szCs w:val="22"/>
        </w:rPr>
        <w:tab/>
        <w:t>Oppo</w:t>
      </w:r>
    </w:p>
    <w:p w14:paraId="7C36E5B5" w14:textId="3D0EFDC3" w:rsidR="009E3FBA" w:rsidRPr="00F57AA0" w:rsidRDefault="009E3FBA" w:rsidP="00654E6E">
      <w:pPr>
        <w:rPr>
          <w:b/>
          <w:bCs/>
          <w:sz w:val="24"/>
          <w:szCs w:val="24"/>
        </w:rPr>
      </w:pPr>
      <w:r w:rsidRPr="00F57AA0">
        <w:rPr>
          <w:sz w:val="22"/>
          <w:szCs w:val="22"/>
        </w:rPr>
        <w:t xml:space="preserve">[3]  TR 38.821 </w:t>
      </w:r>
      <w:r w:rsidR="00FD0256">
        <w:rPr>
          <w:sz w:val="22"/>
          <w:szCs w:val="22"/>
        </w:rPr>
        <w:tab/>
      </w:r>
      <w:r w:rsidR="00FD0256">
        <w:rPr>
          <w:sz w:val="22"/>
          <w:szCs w:val="22"/>
        </w:rPr>
        <w:tab/>
      </w:r>
      <w:r w:rsidRPr="00F57AA0">
        <w:rPr>
          <w:sz w:val="22"/>
          <w:szCs w:val="22"/>
        </w:rPr>
        <w:t>Solutions for NR to support non-terrestrial networks (NTN)</w:t>
      </w:r>
    </w:p>
    <w:p w14:paraId="52350B0B" w14:textId="66311A5C" w:rsidR="00932F0E" w:rsidRDefault="00932F0E" w:rsidP="00932F0E">
      <w:pPr>
        <w:rPr>
          <w:b/>
          <w:bCs/>
          <w:sz w:val="22"/>
          <w:szCs w:val="22"/>
        </w:rPr>
      </w:pPr>
    </w:p>
    <w:p w14:paraId="51752851" w14:textId="77777777" w:rsidR="00932F0E" w:rsidRPr="00932F0E" w:rsidRDefault="00932F0E" w:rsidP="58EC049B">
      <w:pPr>
        <w:rPr>
          <w:b/>
          <w:bCs/>
        </w:rPr>
      </w:pPr>
    </w:p>
    <w:sectPr w:rsidR="00932F0E" w:rsidRPr="00932F0E">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CFABC5" w14:textId="77777777" w:rsidR="000E6DA7" w:rsidRDefault="000E6DA7" w:rsidP="00DD7929">
      <w:pPr>
        <w:spacing w:after="0"/>
      </w:pPr>
      <w:r>
        <w:separator/>
      </w:r>
    </w:p>
  </w:endnote>
  <w:endnote w:type="continuationSeparator" w:id="0">
    <w:p w14:paraId="7A2AF9ED" w14:textId="77777777" w:rsidR="000E6DA7" w:rsidRDefault="000E6DA7" w:rsidP="00DD7929">
      <w:pPr>
        <w:spacing w:after="0"/>
      </w:pPr>
      <w:r>
        <w:continuationSeparator/>
      </w:r>
    </w:p>
  </w:endnote>
  <w:endnote w:type="continuationNotice" w:id="1">
    <w:p w14:paraId="1B057AC1" w14:textId="77777777" w:rsidR="000E6DA7" w:rsidRDefault="000E6D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DCF10" w14:textId="77777777" w:rsidR="00FD0256" w:rsidRDefault="00FD02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5828B8" w14:paraId="6E0177C1" w14:textId="77777777" w:rsidTr="00CD7F62">
      <w:tc>
        <w:tcPr>
          <w:tcW w:w="3120" w:type="dxa"/>
        </w:tcPr>
        <w:p w14:paraId="7EB0AB24" w14:textId="451942AB" w:rsidR="005828B8" w:rsidRDefault="005828B8" w:rsidP="00CD7F62">
          <w:pPr>
            <w:pStyle w:val="Header"/>
            <w:ind w:left="-115"/>
          </w:pPr>
        </w:p>
      </w:tc>
      <w:tc>
        <w:tcPr>
          <w:tcW w:w="3120" w:type="dxa"/>
        </w:tcPr>
        <w:p w14:paraId="0BC97BE0" w14:textId="1E9CFA69" w:rsidR="005828B8" w:rsidRDefault="005828B8" w:rsidP="00CD7F62">
          <w:pPr>
            <w:pStyle w:val="Header"/>
            <w:jc w:val="center"/>
          </w:pPr>
        </w:p>
      </w:tc>
      <w:tc>
        <w:tcPr>
          <w:tcW w:w="3120" w:type="dxa"/>
        </w:tcPr>
        <w:p w14:paraId="4F90D2E4" w14:textId="3F3D32A8" w:rsidR="005828B8" w:rsidRDefault="005828B8" w:rsidP="00CD7F62">
          <w:pPr>
            <w:pStyle w:val="Header"/>
            <w:ind w:right="-115"/>
            <w:jc w:val="right"/>
          </w:pPr>
        </w:p>
      </w:tc>
    </w:tr>
  </w:tbl>
  <w:p w14:paraId="15BFD531" w14:textId="2F405B10" w:rsidR="005828B8" w:rsidRDefault="005828B8" w:rsidP="00CD7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519D3" w14:textId="77777777" w:rsidR="00FD0256" w:rsidRDefault="00FD02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01ED5A" w14:textId="77777777" w:rsidR="000E6DA7" w:rsidRDefault="000E6DA7" w:rsidP="00DD7929">
      <w:pPr>
        <w:spacing w:after="0"/>
      </w:pPr>
      <w:r>
        <w:separator/>
      </w:r>
    </w:p>
  </w:footnote>
  <w:footnote w:type="continuationSeparator" w:id="0">
    <w:p w14:paraId="60EAE661" w14:textId="77777777" w:rsidR="000E6DA7" w:rsidRDefault="000E6DA7" w:rsidP="00DD7929">
      <w:pPr>
        <w:spacing w:after="0"/>
      </w:pPr>
      <w:r>
        <w:continuationSeparator/>
      </w:r>
    </w:p>
  </w:footnote>
  <w:footnote w:type="continuationNotice" w:id="1">
    <w:p w14:paraId="254FE2A7" w14:textId="77777777" w:rsidR="000E6DA7" w:rsidRDefault="000E6D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BFE27" w14:textId="77777777" w:rsidR="00FD0256" w:rsidRDefault="00FD02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5828B8" w14:paraId="31571FD1" w14:textId="77777777" w:rsidTr="1A13E1F4">
      <w:tc>
        <w:tcPr>
          <w:tcW w:w="3120" w:type="dxa"/>
        </w:tcPr>
        <w:p w14:paraId="57B419B7" w14:textId="160143E2" w:rsidR="005828B8" w:rsidRDefault="005828B8" w:rsidP="002B6755">
          <w:pPr>
            <w:pStyle w:val="Header"/>
            <w:ind w:left="-115"/>
          </w:pPr>
        </w:p>
      </w:tc>
      <w:tc>
        <w:tcPr>
          <w:tcW w:w="3120" w:type="dxa"/>
        </w:tcPr>
        <w:p w14:paraId="6485A74A" w14:textId="08902875" w:rsidR="005828B8" w:rsidRDefault="005828B8" w:rsidP="002B6755">
          <w:pPr>
            <w:pStyle w:val="Header"/>
            <w:jc w:val="center"/>
          </w:pPr>
        </w:p>
      </w:tc>
      <w:tc>
        <w:tcPr>
          <w:tcW w:w="3120" w:type="dxa"/>
        </w:tcPr>
        <w:p w14:paraId="39EC062D" w14:textId="2EDD3A61" w:rsidR="005828B8" w:rsidRDefault="005828B8" w:rsidP="002B6755">
          <w:pPr>
            <w:pStyle w:val="Header"/>
            <w:ind w:right="-115"/>
            <w:jc w:val="right"/>
          </w:pPr>
        </w:p>
      </w:tc>
    </w:tr>
  </w:tbl>
  <w:p w14:paraId="11E4CC75" w14:textId="0C4951DC" w:rsidR="005828B8" w:rsidRDefault="005828B8" w:rsidP="002B6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EA1F5" w14:textId="77777777" w:rsidR="00FD0256" w:rsidRDefault="00FD02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012A0"/>
    <w:multiLevelType w:val="hybridMultilevel"/>
    <w:tmpl w:val="93EA0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C93EEC"/>
    <w:multiLevelType w:val="hybridMultilevel"/>
    <w:tmpl w:val="27E2652C"/>
    <w:lvl w:ilvl="0" w:tplc="BFF8167C">
      <w:start w:val="1"/>
      <w:numFmt w:val="bullet"/>
      <w:lvlText w:val=""/>
      <w:lvlJc w:val="left"/>
      <w:pPr>
        <w:tabs>
          <w:tab w:val="num" w:pos="720"/>
        </w:tabs>
        <w:ind w:left="720" w:hanging="360"/>
      </w:pPr>
      <w:rPr>
        <w:rFonts w:ascii="Symbol" w:hAnsi="Symbol" w:hint="default"/>
        <w:sz w:val="20"/>
      </w:rPr>
    </w:lvl>
    <w:lvl w:ilvl="1" w:tplc="EC44A808">
      <w:start w:val="1"/>
      <w:numFmt w:val="bullet"/>
      <w:lvlText w:val=""/>
      <w:lvlJc w:val="left"/>
      <w:pPr>
        <w:tabs>
          <w:tab w:val="num" w:pos="1440"/>
        </w:tabs>
        <w:ind w:left="1440" w:hanging="360"/>
      </w:pPr>
      <w:rPr>
        <w:rFonts w:ascii="Symbol" w:hAnsi="Symbol" w:hint="default"/>
        <w:sz w:val="20"/>
      </w:rPr>
    </w:lvl>
    <w:lvl w:ilvl="2" w:tplc="EEF4CD18" w:tentative="1">
      <w:start w:val="1"/>
      <w:numFmt w:val="bullet"/>
      <w:lvlText w:val=""/>
      <w:lvlJc w:val="left"/>
      <w:pPr>
        <w:tabs>
          <w:tab w:val="num" w:pos="2160"/>
        </w:tabs>
        <w:ind w:left="2160" w:hanging="360"/>
      </w:pPr>
      <w:rPr>
        <w:rFonts w:ascii="Symbol" w:hAnsi="Symbol" w:hint="default"/>
        <w:sz w:val="20"/>
      </w:rPr>
    </w:lvl>
    <w:lvl w:ilvl="3" w:tplc="C22EF644" w:tentative="1">
      <w:start w:val="1"/>
      <w:numFmt w:val="bullet"/>
      <w:lvlText w:val=""/>
      <w:lvlJc w:val="left"/>
      <w:pPr>
        <w:tabs>
          <w:tab w:val="num" w:pos="2880"/>
        </w:tabs>
        <w:ind w:left="2880" w:hanging="360"/>
      </w:pPr>
      <w:rPr>
        <w:rFonts w:ascii="Symbol" w:hAnsi="Symbol" w:hint="default"/>
        <w:sz w:val="20"/>
      </w:rPr>
    </w:lvl>
    <w:lvl w:ilvl="4" w:tplc="2ED27A70" w:tentative="1">
      <w:start w:val="1"/>
      <w:numFmt w:val="bullet"/>
      <w:lvlText w:val=""/>
      <w:lvlJc w:val="left"/>
      <w:pPr>
        <w:tabs>
          <w:tab w:val="num" w:pos="3600"/>
        </w:tabs>
        <w:ind w:left="3600" w:hanging="360"/>
      </w:pPr>
      <w:rPr>
        <w:rFonts w:ascii="Symbol" w:hAnsi="Symbol" w:hint="default"/>
        <w:sz w:val="20"/>
      </w:rPr>
    </w:lvl>
    <w:lvl w:ilvl="5" w:tplc="7FA416E2" w:tentative="1">
      <w:start w:val="1"/>
      <w:numFmt w:val="bullet"/>
      <w:lvlText w:val=""/>
      <w:lvlJc w:val="left"/>
      <w:pPr>
        <w:tabs>
          <w:tab w:val="num" w:pos="4320"/>
        </w:tabs>
        <w:ind w:left="4320" w:hanging="360"/>
      </w:pPr>
      <w:rPr>
        <w:rFonts w:ascii="Symbol" w:hAnsi="Symbol" w:hint="default"/>
        <w:sz w:val="20"/>
      </w:rPr>
    </w:lvl>
    <w:lvl w:ilvl="6" w:tplc="24F669C2" w:tentative="1">
      <w:start w:val="1"/>
      <w:numFmt w:val="bullet"/>
      <w:lvlText w:val=""/>
      <w:lvlJc w:val="left"/>
      <w:pPr>
        <w:tabs>
          <w:tab w:val="num" w:pos="5040"/>
        </w:tabs>
        <w:ind w:left="5040" w:hanging="360"/>
      </w:pPr>
      <w:rPr>
        <w:rFonts w:ascii="Symbol" w:hAnsi="Symbol" w:hint="default"/>
        <w:sz w:val="20"/>
      </w:rPr>
    </w:lvl>
    <w:lvl w:ilvl="7" w:tplc="C4684046" w:tentative="1">
      <w:start w:val="1"/>
      <w:numFmt w:val="bullet"/>
      <w:lvlText w:val=""/>
      <w:lvlJc w:val="left"/>
      <w:pPr>
        <w:tabs>
          <w:tab w:val="num" w:pos="5760"/>
        </w:tabs>
        <w:ind w:left="5760" w:hanging="360"/>
      </w:pPr>
      <w:rPr>
        <w:rFonts w:ascii="Symbol" w:hAnsi="Symbol" w:hint="default"/>
        <w:sz w:val="20"/>
      </w:rPr>
    </w:lvl>
    <w:lvl w:ilvl="8" w:tplc="0CA690A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7"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B5386A"/>
    <w:multiLevelType w:val="hybridMultilevel"/>
    <w:tmpl w:val="7B18E1DE"/>
    <w:lvl w:ilvl="0" w:tplc="E29879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765A29"/>
    <w:multiLevelType w:val="hybridMultilevel"/>
    <w:tmpl w:val="216221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8539C"/>
    <w:multiLevelType w:val="hybridMultilevel"/>
    <w:tmpl w:val="9906F89E"/>
    <w:lvl w:ilvl="0" w:tplc="7CC6459A">
      <w:start w:val="1"/>
      <w:numFmt w:val="bullet"/>
      <w:lvlText w:val=""/>
      <w:lvlJc w:val="left"/>
      <w:pPr>
        <w:ind w:left="720" w:hanging="360"/>
      </w:pPr>
      <w:rPr>
        <w:rFonts w:ascii="Symbol" w:hAnsi="Symbol" w:hint="default"/>
      </w:rPr>
    </w:lvl>
    <w:lvl w:ilvl="1" w:tplc="9296EEE8">
      <w:start w:val="1"/>
      <w:numFmt w:val="bullet"/>
      <w:lvlText w:val="o"/>
      <w:lvlJc w:val="left"/>
      <w:pPr>
        <w:ind w:left="1440" w:hanging="360"/>
      </w:pPr>
      <w:rPr>
        <w:rFonts w:ascii="Courier New" w:hAnsi="Courier New" w:hint="default"/>
      </w:rPr>
    </w:lvl>
    <w:lvl w:ilvl="2" w:tplc="BA0C0304">
      <w:start w:val="1"/>
      <w:numFmt w:val="bullet"/>
      <w:lvlText w:val=""/>
      <w:lvlJc w:val="left"/>
      <w:pPr>
        <w:ind w:left="2160" w:hanging="360"/>
      </w:pPr>
      <w:rPr>
        <w:rFonts w:ascii="Wingdings" w:hAnsi="Wingdings" w:hint="default"/>
      </w:rPr>
    </w:lvl>
    <w:lvl w:ilvl="3" w:tplc="ED881B9C">
      <w:start w:val="1"/>
      <w:numFmt w:val="bullet"/>
      <w:lvlText w:val=""/>
      <w:lvlJc w:val="left"/>
      <w:pPr>
        <w:ind w:left="2880" w:hanging="360"/>
      </w:pPr>
      <w:rPr>
        <w:rFonts w:ascii="Symbol" w:hAnsi="Symbol" w:hint="default"/>
      </w:rPr>
    </w:lvl>
    <w:lvl w:ilvl="4" w:tplc="B39C0FE2">
      <w:start w:val="1"/>
      <w:numFmt w:val="bullet"/>
      <w:lvlText w:val="o"/>
      <w:lvlJc w:val="left"/>
      <w:pPr>
        <w:ind w:left="3600" w:hanging="360"/>
      </w:pPr>
      <w:rPr>
        <w:rFonts w:ascii="Courier New" w:hAnsi="Courier New" w:hint="default"/>
      </w:rPr>
    </w:lvl>
    <w:lvl w:ilvl="5" w:tplc="AA12FC66">
      <w:start w:val="1"/>
      <w:numFmt w:val="bullet"/>
      <w:lvlText w:val=""/>
      <w:lvlJc w:val="left"/>
      <w:pPr>
        <w:ind w:left="4320" w:hanging="360"/>
      </w:pPr>
      <w:rPr>
        <w:rFonts w:ascii="Wingdings" w:hAnsi="Wingdings" w:hint="default"/>
      </w:rPr>
    </w:lvl>
    <w:lvl w:ilvl="6" w:tplc="9D6A53FC">
      <w:start w:val="1"/>
      <w:numFmt w:val="bullet"/>
      <w:lvlText w:val=""/>
      <w:lvlJc w:val="left"/>
      <w:pPr>
        <w:ind w:left="5040" w:hanging="360"/>
      </w:pPr>
      <w:rPr>
        <w:rFonts w:ascii="Symbol" w:hAnsi="Symbol" w:hint="default"/>
      </w:rPr>
    </w:lvl>
    <w:lvl w:ilvl="7" w:tplc="76B0BDA4">
      <w:start w:val="1"/>
      <w:numFmt w:val="bullet"/>
      <w:lvlText w:val="o"/>
      <w:lvlJc w:val="left"/>
      <w:pPr>
        <w:ind w:left="5760" w:hanging="360"/>
      </w:pPr>
      <w:rPr>
        <w:rFonts w:ascii="Courier New" w:hAnsi="Courier New" w:hint="default"/>
      </w:rPr>
    </w:lvl>
    <w:lvl w:ilvl="8" w:tplc="F4C252FA">
      <w:start w:val="1"/>
      <w:numFmt w:val="bullet"/>
      <w:lvlText w:val=""/>
      <w:lvlJc w:val="left"/>
      <w:pPr>
        <w:ind w:left="6480" w:hanging="360"/>
      </w:pPr>
      <w:rPr>
        <w:rFonts w:ascii="Wingdings" w:hAnsi="Wingdings" w:hint="default"/>
      </w:rPr>
    </w:lvl>
  </w:abstractNum>
  <w:abstractNum w:abstractNumId="17" w15:restartNumberingAfterBreak="0">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2E5E43"/>
    <w:multiLevelType w:val="hybridMultilevel"/>
    <w:tmpl w:val="25160750"/>
    <w:lvl w:ilvl="0" w:tplc="C158D320">
      <w:start w:val="1"/>
      <w:numFmt w:val="bullet"/>
      <w:lvlText w:val=""/>
      <w:lvlJc w:val="left"/>
      <w:pPr>
        <w:tabs>
          <w:tab w:val="num" w:pos="720"/>
        </w:tabs>
        <w:ind w:left="720" w:hanging="360"/>
      </w:pPr>
      <w:rPr>
        <w:rFonts w:ascii="Symbol" w:hAnsi="Symbol" w:hint="default"/>
        <w:sz w:val="20"/>
      </w:rPr>
    </w:lvl>
    <w:lvl w:ilvl="1" w:tplc="FE1E67C6">
      <w:start w:val="1"/>
      <w:numFmt w:val="bullet"/>
      <w:lvlText w:val=""/>
      <w:lvlJc w:val="left"/>
      <w:pPr>
        <w:tabs>
          <w:tab w:val="num" w:pos="1440"/>
        </w:tabs>
        <w:ind w:left="1440" w:hanging="360"/>
      </w:pPr>
      <w:rPr>
        <w:rFonts w:ascii="Symbol" w:hAnsi="Symbol" w:hint="default"/>
        <w:sz w:val="20"/>
      </w:rPr>
    </w:lvl>
    <w:lvl w:ilvl="2" w:tplc="7FD22C82">
      <w:start w:val="7"/>
      <w:numFmt w:val="bullet"/>
      <w:lvlText w:val="-"/>
      <w:lvlJc w:val="left"/>
      <w:pPr>
        <w:ind w:left="2160" w:hanging="360"/>
      </w:pPr>
      <w:rPr>
        <w:rFonts w:ascii="Times New Roman" w:eastAsia="Malgun Gothic" w:hAnsi="Times New Roman" w:cs="Times New Roman" w:hint="default"/>
      </w:rPr>
    </w:lvl>
    <w:lvl w:ilvl="3" w:tplc="0310C812" w:tentative="1">
      <w:start w:val="1"/>
      <w:numFmt w:val="bullet"/>
      <w:lvlText w:val=""/>
      <w:lvlJc w:val="left"/>
      <w:pPr>
        <w:tabs>
          <w:tab w:val="num" w:pos="2880"/>
        </w:tabs>
        <w:ind w:left="2880" w:hanging="360"/>
      </w:pPr>
      <w:rPr>
        <w:rFonts w:ascii="Symbol" w:hAnsi="Symbol" w:hint="default"/>
        <w:sz w:val="20"/>
      </w:rPr>
    </w:lvl>
    <w:lvl w:ilvl="4" w:tplc="E248861C" w:tentative="1">
      <w:start w:val="1"/>
      <w:numFmt w:val="bullet"/>
      <w:lvlText w:val=""/>
      <w:lvlJc w:val="left"/>
      <w:pPr>
        <w:tabs>
          <w:tab w:val="num" w:pos="3600"/>
        </w:tabs>
        <w:ind w:left="3600" w:hanging="360"/>
      </w:pPr>
      <w:rPr>
        <w:rFonts w:ascii="Symbol" w:hAnsi="Symbol" w:hint="default"/>
        <w:sz w:val="20"/>
      </w:rPr>
    </w:lvl>
    <w:lvl w:ilvl="5" w:tplc="7C5434D4" w:tentative="1">
      <w:start w:val="1"/>
      <w:numFmt w:val="bullet"/>
      <w:lvlText w:val=""/>
      <w:lvlJc w:val="left"/>
      <w:pPr>
        <w:tabs>
          <w:tab w:val="num" w:pos="4320"/>
        </w:tabs>
        <w:ind w:left="4320" w:hanging="360"/>
      </w:pPr>
      <w:rPr>
        <w:rFonts w:ascii="Symbol" w:hAnsi="Symbol" w:hint="default"/>
        <w:sz w:val="20"/>
      </w:rPr>
    </w:lvl>
    <w:lvl w:ilvl="6" w:tplc="0E0A192E" w:tentative="1">
      <w:start w:val="1"/>
      <w:numFmt w:val="bullet"/>
      <w:lvlText w:val=""/>
      <w:lvlJc w:val="left"/>
      <w:pPr>
        <w:tabs>
          <w:tab w:val="num" w:pos="5040"/>
        </w:tabs>
        <w:ind w:left="5040" w:hanging="360"/>
      </w:pPr>
      <w:rPr>
        <w:rFonts w:ascii="Symbol" w:hAnsi="Symbol" w:hint="default"/>
        <w:sz w:val="20"/>
      </w:rPr>
    </w:lvl>
    <w:lvl w:ilvl="7" w:tplc="7FCE8FE8" w:tentative="1">
      <w:start w:val="1"/>
      <w:numFmt w:val="bullet"/>
      <w:lvlText w:val=""/>
      <w:lvlJc w:val="left"/>
      <w:pPr>
        <w:tabs>
          <w:tab w:val="num" w:pos="5760"/>
        </w:tabs>
        <w:ind w:left="5760" w:hanging="360"/>
      </w:pPr>
      <w:rPr>
        <w:rFonts w:ascii="Symbol" w:hAnsi="Symbol" w:hint="default"/>
        <w:sz w:val="20"/>
      </w:rPr>
    </w:lvl>
    <w:lvl w:ilvl="8" w:tplc="5A26003C"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A400C2"/>
    <w:multiLevelType w:val="hybridMultilevel"/>
    <w:tmpl w:val="835C0680"/>
    <w:lvl w:ilvl="0" w:tplc="CB02C9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FD016E2"/>
    <w:multiLevelType w:val="hybridMultilevel"/>
    <w:tmpl w:val="46DA8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9"/>
  </w:num>
  <w:num w:numId="3">
    <w:abstractNumId w:val="24"/>
  </w:num>
  <w:num w:numId="4">
    <w:abstractNumId w:val="28"/>
  </w:num>
  <w:num w:numId="5">
    <w:abstractNumId w:val="18"/>
  </w:num>
  <w:num w:numId="6">
    <w:abstractNumId w:val="30"/>
  </w:num>
  <w:num w:numId="7">
    <w:abstractNumId w:val="14"/>
  </w:num>
  <w:num w:numId="8">
    <w:abstractNumId w:val="26"/>
  </w:num>
  <w:num w:numId="9">
    <w:abstractNumId w:val="9"/>
  </w:num>
  <w:num w:numId="10">
    <w:abstractNumId w:val="34"/>
  </w:num>
  <w:num w:numId="11">
    <w:abstractNumId w:val="31"/>
  </w:num>
  <w:num w:numId="12">
    <w:abstractNumId w:val="6"/>
  </w:num>
  <w:num w:numId="13">
    <w:abstractNumId w:val="35"/>
  </w:num>
  <w:num w:numId="14">
    <w:abstractNumId w:val="23"/>
  </w:num>
  <w:num w:numId="15">
    <w:abstractNumId w:val="25"/>
  </w:num>
  <w:num w:numId="16">
    <w:abstractNumId w:val="11"/>
  </w:num>
  <w:num w:numId="17">
    <w:abstractNumId w:val="21"/>
  </w:num>
  <w:num w:numId="18">
    <w:abstractNumId w:val="12"/>
  </w:num>
  <w:num w:numId="19">
    <w:abstractNumId w:val="4"/>
  </w:num>
  <w:num w:numId="20">
    <w:abstractNumId w:val="32"/>
  </w:num>
  <w:num w:numId="21">
    <w:abstractNumId w:val="33"/>
  </w:num>
  <w:num w:numId="22">
    <w:abstractNumId w:val="7"/>
  </w:num>
  <w:num w:numId="23">
    <w:abstractNumId w:val="22"/>
  </w:num>
  <w:num w:numId="24">
    <w:abstractNumId w:val="3"/>
  </w:num>
  <w:num w:numId="25">
    <w:abstractNumId w:val="8"/>
  </w:num>
  <w:num w:numId="26">
    <w:abstractNumId w:val="27"/>
  </w:num>
  <w:num w:numId="27">
    <w:abstractNumId w:val="29"/>
  </w:num>
  <w:num w:numId="28">
    <w:abstractNumId w:val="15"/>
  </w:num>
  <w:num w:numId="29">
    <w:abstractNumId w:val="1"/>
  </w:num>
  <w:num w:numId="30">
    <w:abstractNumId w:val="2"/>
  </w:num>
  <w:num w:numId="31">
    <w:abstractNumId w:val="37"/>
  </w:num>
  <w:num w:numId="32">
    <w:abstractNumId w:val="0"/>
  </w:num>
  <w:num w:numId="33">
    <w:abstractNumId w:val="5"/>
  </w:num>
  <w:num w:numId="34">
    <w:abstractNumId w:val="36"/>
  </w:num>
  <w:num w:numId="35">
    <w:abstractNumId w:val="10"/>
  </w:num>
  <w:num w:numId="36">
    <w:abstractNumId w:val="13"/>
  </w:num>
  <w:num w:numId="37">
    <w:abstractNumId w:val="17"/>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32A7"/>
    <w:rsid w:val="000032E5"/>
    <w:rsid w:val="00004C90"/>
    <w:rsid w:val="00005DEF"/>
    <w:rsid w:val="00007AD5"/>
    <w:rsid w:val="00010FA4"/>
    <w:rsid w:val="000121BE"/>
    <w:rsid w:val="00013C53"/>
    <w:rsid w:val="0001413C"/>
    <w:rsid w:val="00017A21"/>
    <w:rsid w:val="000217A3"/>
    <w:rsid w:val="00022625"/>
    <w:rsid w:val="00023715"/>
    <w:rsid w:val="00026530"/>
    <w:rsid w:val="0002752D"/>
    <w:rsid w:val="000326C8"/>
    <w:rsid w:val="00034B89"/>
    <w:rsid w:val="0003549F"/>
    <w:rsid w:val="000372D8"/>
    <w:rsid w:val="00037965"/>
    <w:rsid w:val="00037AB6"/>
    <w:rsid w:val="0004058E"/>
    <w:rsid w:val="00041E00"/>
    <w:rsid w:val="000433B7"/>
    <w:rsid w:val="00045DC1"/>
    <w:rsid w:val="00046488"/>
    <w:rsid w:val="0005139D"/>
    <w:rsid w:val="00053CAF"/>
    <w:rsid w:val="00057C99"/>
    <w:rsid w:val="00057FF2"/>
    <w:rsid w:val="00061EED"/>
    <w:rsid w:val="000711DC"/>
    <w:rsid w:val="00074D6F"/>
    <w:rsid w:val="00076825"/>
    <w:rsid w:val="0008020D"/>
    <w:rsid w:val="00080AA4"/>
    <w:rsid w:val="00082009"/>
    <w:rsid w:val="00082023"/>
    <w:rsid w:val="00083979"/>
    <w:rsid w:val="00085805"/>
    <w:rsid w:val="00085CBE"/>
    <w:rsid w:val="0009141B"/>
    <w:rsid w:val="00091D9D"/>
    <w:rsid w:val="00094334"/>
    <w:rsid w:val="00096E27"/>
    <w:rsid w:val="000A108E"/>
    <w:rsid w:val="000A5297"/>
    <w:rsid w:val="000A5916"/>
    <w:rsid w:val="000A72EB"/>
    <w:rsid w:val="000B0353"/>
    <w:rsid w:val="000B183F"/>
    <w:rsid w:val="000B62A2"/>
    <w:rsid w:val="000B6521"/>
    <w:rsid w:val="000B652C"/>
    <w:rsid w:val="000B6A15"/>
    <w:rsid w:val="000B7214"/>
    <w:rsid w:val="000C02D1"/>
    <w:rsid w:val="000C09C6"/>
    <w:rsid w:val="000C18B4"/>
    <w:rsid w:val="000C31E0"/>
    <w:rsid w:val="000C631B"/>
    <w:rsid w:val="000C728E"/>
    <w:rsid w:val="000D1350"/>
    <w:rsid w:val="000D3BD6"/>
    <w:rsid w:val="000D5A70"/>
    <w:rsid w:val="000D75A3"/>
    <w:rsid w:val="000E1282"/>
    <w:rsid w:val="000E139A"/>
    <w:rsid w:val="000E1C07"/>
    <w:rsid w:val="000E66B7"/>
    <w:rsid w:val="000E6DA7"/>
    <w:rsid w:val="000E760F"/>
    <w:rsid w:val="000F1CE8"/>
    <w:rsid w:val="000F6981"/>
    <w:rsid w:val="0010099E"/>
    <w:rsid w:val="001013D3"/>
    <w:rsid w:val="0010160E"/>
    <w:rsid w:val="001017B8"/>
    <w:rsid w:val="00101A72"/>
    <w:rsid w:val="001030D8"/>
    <w:rsid w:val="00103307"/>
    <w:rsid w:val="00104CFA"/>
    <w:rsid w:val="00104FE8"/>
    <w:rsid w:val="00106ABA"/>
    <w:rsid w:val="001075A4"/>
    <w:rsid w:val="001110DC"/>
    <w:rsid w:val="00113BFE"/>
    <w:rsid w:val="001156FB"/>
    <w:rsid w:val="00115CCC"/>
    <w:rsid w:val="0012351C"/>
    <w:rsid w:val="00124335"/>
    <w:rsid w:val="00125BD7"/>
    <w:rsid w:val="00133A31"/>
    <w:rsid w:val="00134120"/>
    <w:rsid w:val="00134957"/>
    <w:rsid w:val="001401DE"/>
    <w:rsid w:val="0014119B"/>
    <w:rsid w:val="0014360E"/>
    <w:rsid w:val="00143A18"/>
    <w:rsid w:val="00144AB5"/>
    <w:rsid w:val="0015051A"/>
    <w:rsid w:val="00150908"/>
    <w:rsid w:val="0015152C"/>
    <w:rsid w:val="0015259F"/>
    <w:rsid w:val="00153512"/>
    <w:rsid w:val="00154516"/>
    <w:rsid w:val="00154665"/>
    <w:rsid w:val="0016090C"/>
    <w:rsid w:val="00165EDA"/>
    <w:rsid w:val="001660D1"/>
    <w:rsid w:val="00167FC9"/>
    <w:rsid w:val="00170383"/>
    <w:rsid w:val="001719C1"/>
    <w:rsid w:val="0017222C"/>
    <w:rsid w:val="001743C4"/>
    <w:rsid w:val="00174C46"/>
    <w:rsid w:val="001771B5"/>
    <w:rsid w:val="001772FB"/>
    <w:rsid w:val="00190069"/>
    <w:rsid w:val="00191BF3"/>
    <w:rsid w:val="00194E82"/>
    <w:rsid w:val="001966B4"/>
    <w:rsid w:val="0019688D"/>
    <w:rsid w:val="0019776A"/>
    <w:rsid w:val="00197B66"/>
    <w:rsid w:val="001A163D"/>
    <w:rsid w:val="001A2090"/>
    <w:rsid w:val="001A3DAA"/>
    <w:rsid w:val="001A47E4"/>
    <w:rsid w:val="001A4BCF"/>
    <w:rsid w:val="001A6D16"/>
    <w:rsid w:val="001A7EE7"/>
    <w:rsid w:val="001B1456"/>
    <w:rsid w:val="001B1528"/>
    <w:rsid w:val="001B158D"/>
    <w:rsid w:val="001B2A13"/>
    <w:rsid w:val="001B3EB5"/>
    <w:rsid w:val="001B438E"/>
    <w:rsid w:val="001C371E"/>
    <w:rsid w:val="001C3E69"/>
    <w:rsid w:val="001C3EA4"/>
    <w:rsid w:val="001C409F"/>
    <w:rsid w:val="001C62AD"/>
    <w:rsid w:val="001C73D2"/>
    <w:rsid w:val="001D0302"/>
    <w:rsid w:val="001D0410"/>
    <w:rsid w:val="001D0BBF"/>
    <w:rsid w:val="001D327F"/>
    <w:rsid w:val="001D4710"/>
    <w:rsid w:val="001D5AC8"/>
    <w:rsid w:val="001E0108"/>
    <w:rsid w:val="001E38EE"/>
    <w:rsid w:val="001E4E20"/>
    <w:rsid w:val="001E5908"/>
    <w:rsid w:val="001E6A68"/>
    <w:rsid w:val="001E7080"/>
    <w:rsid w:val="001F1A02"/>
    <w:rsid w:val="001F2B40"/>
    <w:rsid w:val="001F3EA7"/>
    <w:rsid w:val="001F4708"/>
    <w:rsid w:val="001F6228"/>
    <w:rsid w:val="001F7796"/>
    <w:rsid w:val="00201241"/>
    <w:rsid w:val="0020420D"/>
    <w:rsid w:val="0021028E"/>
    <w:rsid w:val="00210698"/>
    <w:rsid w:val="00215DD9"/>
    <w:rsid w:val="00217213"/>
    <w:rsid w:val="00217E5C"/>
    <w:rsid w:val="00220312"/>
    <w:rsid w:val="0022320F"/>
    <w:rsid w:val="0022376B"/>
    <w:rsid w:val="002249A1"/>
    <w:rsid w:val="00225113"/>
    <w:rsid w:val="00225922"/>
    <w:rsid w:val="002267BE"/>
    <w:rsid w:val="00227F97"/>
    <w:rsid w:val="00230A51"/>
    <w:rsid w:val="00233096"/>
    <w:rsid w:val="00233934"/>
    <w:rsid w:val="00236584"/>
    <w:rsid w:val="002372AA"/>
    <w:rsid w:val="00244F38"/>
    <w:rsid w:val="00245419"/>
    <w:rsid w:val="00245444"/>
    <w:rsid w:val="00245558"/>
    <w:rsid w:val="00245B02"/>
    <w:rsid w:val="00250C13"/>
    <w:rsid w:val="00251E8C"/>
    <w:rsid w:val="00251F6E"/>
    <w:rsid w:val="0025531E"/>
    <w:rsid w:val="00256178"/>
    <w:rsid w:val="002565B9"/>
    <w:rsid w:val="00256C02"/>
    <w:rsid w:val="00257E4C"/>
    <w:rsid w:val="00265960"/>
    <w:rsid w:val="00271095"/>
    <w:rsid w:val="002716BD"/>
    <w:rsid w:val="00273767"/>
    <w:rsid w:val="00273A34"/>
    <w:rsid w:val="00273D61"/>
    <w:rsid w:val="00274532"/>
    <w:rsid w:val="00274DED"/>
    <w:rsid w:val="002761C6"/>
    <w:rsid w:val="00276A9B"/>
    <w:rsid w:val="00280F99"/>
    <w:rsid w:val="002918A4"/>
    <w:rsid w:val="0029237D"/>
    <w:rsid w:val="002958D5"/>
    <w:rsid w:val="00297960"/>
    <w:rsid w:val="002A0D8D"/>
    <w:rsid w:val="002A160F"/>
    <w:rsid w:val="002A2BB2"/>
    <w:rsid w:val="002A45C4"/>
    <w:rsid w:val="002A5DA7"/>
    <w:rsid w:val="002A7383"/>
    <w:rsid w:val="002B0224"/>
    <w:rsid w:val="002B0A7E"/>
    <w:rsid w:val="002B1B1C"/>
    <w:rsid w:val="002B27D4"/>
    <w:rsid w:val="002B2CAA"/>
    <w:rsid w:val="002B480E"/>
    <w:rsid w:val="002B51CF"/>
    <w:rsid w:val="002B6755"/>
    <w:rsid w:val="002B75A3"/>
    <w:rsid w:val="002C1475"/>
    <w:rsid w:val="002C2B8E"/>
    <w:rsid w:val="002C40FE"/>
    <w:rsid w:val="002C4433"/>
    <w:rsid w:val="002C6CCD"/>
    <w:rsid w:val="002C7604"/>
    <w:rsid w:val="002C7B4F"/>
    <w:rsid w:val="002E176D"/>
    <w:rsid w:val="002E2239"/>
    <w:rsid w:val="002E2570"/>
    <w:rsid w:val="002E33B4"/>
    <w:rsid w:val="002E4E1F"/>
    <w:rsid w:val="002F1379"/>
    <w:rsid w:val="002F6D51"/>
    <w:rsid w:val="002F7FE2"/>
    <w:rsid w:val="0030011E"/>
    <w:rsid w:val="00300593"/>
    <w:rsid w:val="00301F4C"/>
    <w:rsid w:val="003042F0"/>
    <w:rsid w:val="00304B3D"/>
    <w:rsid w:val="003050FE"/>
    <w:rsid w:val="00305798"/>
    <w:rsid w:val="00306F6C"/>
    <w:rsid w:val="00312FAC"/>
    <w:rsid w:val="00313967"/>
    <w:rsid w:val="003144C0"/>
    <w:rsid w:val="0031711C"/>
    <w:rsid w:val="003174C9"/>
    <w:rsid w:val="00321871"/>
    <w:rsid w:val="003225DD"/>
    <w:rsid w:val="00323BBE"/>
    <w:rsid w:val="0032642A"/>
    <w:rsid w:val="003269F7"/>
    <w:rsid w:val="00331FB3"/>
    <w:rsid w:val="0033308E"/>
    <w:rsid w:val="00334807"/>
    <w:rsid w:val="00334980"/>
    <w:rsid w:val="00340CC5"/>
    <w:rsid w:val="00341A3B"/>
    <w:rsid w:val="003425B8"/>
    <w:rsid w:val="00347526"/>
    <w:rsid w:val="003517F0"/>
    <w:rsid w:val="00352554"/>
    <w:rsid w:val="00355570"/>
    <w:rsid w:val="00357146"/>
    <w:rsid w:val="0036157E"/>
    <w:rsid w:val="00364730"/>
    <w:rsid w:val="0036490C"/>
    <w:rsid w:val="00364B50"/>
    <w:rsid w:val="00364E21"/>
    <w:rsid w:val="00367FB8"/>
    <w:rsid w:val="0037184B"/>
    <w:rsid w:val="00371B07"/>
    <w:rsid w:val="00372DBC"/>
    <w:rsid w:val="00373226"/>
    <w:rsid w:val="003740C3"/>
    <w:rsid w:val="00375400"/>
    <w:rsid w:val="003764AC"/>
    <w:rsid w:val="003779C0"/>
    <w:rsid w:val="0038068C"/>
    <w:rsid w:val="003835C7"/>
    <w:rsid w:val="0038762D"/>
    <w:rsid w:val="00387911"/>
    <w:rsid w:val="00387CD9"/>
    <w:rsid w:val="00390861"/>
    <w:rsid w:val="00391413"/>
    <w:rsid w:val="003951F7"/>
    <w:rsid w:val="00397352"/>
    <w:rsid w:val="003A04F1"/>
    <w:rsid w:val="003A05B1"/>
    <w:rsid w:val="003A10BD"/>
    <w:rsid w:val="003A1A7A"/>
    <w:rsid w:val="003A450E"/>
    <w:rsid w:val="003A5437"/>
    <w:rsid w:val="003B092F"/>
    <w:rsid w:val="003B3C2B"/>
    <w:rsid w:val="003B4EF0"/>
    <w:rsid w:val="003C0EA9"/>
    <w:rsid w:val="003C12A7"/>
    <w:rsid w:val="003C2641"/>
    <w:rsid w:val="003C395D"/>
    <w:rsid w:val="003C6AA0"/>
    <w:rsid w:val="003C72EB"/>
    <w:rsid w:val="003C7822"/>
    <w:rsid w:val="003D02C6"/>
    <w:rsid w:val="003D05C6"/>
    <w:rsid w:val="003D0619"/>
    <w:rsid w:val="003D1C70"/>
    <w:rsid w:val="003D483E"/>
    <w:rsid w:val="003D4BE3"/>
    <w:rsid w:val="003D518A"/>
    <w:rsid w:val="003D53AC"/>
    <w:rsid w:val="003E1BE6"/>
    <w:rsid w:val="003E33BB"/>
    <w:rsid w:val="003E6C26"/>
    <w:rsid w:val="003E6EC2"/>
    <w:rsid w:val="003F0846"/>
    <w:rsid w:val="003F0C4D"/>
    <w:rsid w:val="003F4495"/>
    <w:rsid w:val="003F5DFA"/>
    <w:rsid w:val="003F6CCB"/>
    <w:rsid w:val="004002A4"/>
    <w:rsid w:val="00402B1A"/>
    <w:rsid w:val="00411925"/>
    <w:rsid w:val="00413B0F"/>
    <w:rsid w:val="0041476D"/>
    <w:rsid w:val="00420B6F"/>
    <w:rsid w:val="00420D77"/>
    <w:rsid w:val="00422837"/>
    <w:rsid w:val="00425160"/>
    <w:rsid w:val="00426144"/>
    <w:rsid w:val="00427C67"/>
    <w:rsid w:val="0043038D"/>
    <w:rsid w:val="00440C16"/>
    <w:rsid w:val="00441DC9"/>
    <w:rsid w:val="004429AA"/>
    <w:rsid w:val="00442BAD"/>
    <w:rsid w:val="00443603"/>
    <w:rsid w:val="0044554C"/>
    <w:rsid w:val="00446D38"/>
    <w:rsid w:val="004471DF"/>
    <w:rsid w:val="004531E4"/>
    <w:rsid w:val="00455E2E"/>
    <w:rsid w:val="00460D83"/>
    <w:rsid w:val="00461815"/>
    <w:rsid w:val="00463A36"/>
    <w:rsid w:val="00471A72"/>
    <w:rsid w:val="00473872"/>
    <w:rsid w:val="004743E4"/>
    <w:rsid w:val="00477A66"/>
    <w:rsid w:val="004809FB"/>
    <w:rsid w:val="0048286F"/>
    <w:rsid w:val="00482F82"/>
    <w:rsid w:val="00486A72"/>
    <w:rsid w:val="00486BFB"/>
    <w:rsid w:val="00491AC3"/>
    <w:rsid w:val="004922B0"/>
    <w:rsid w:val="00492701"/>
    <w:rsid w:val="00492997"/>
    <w:rsid w:val="0049365A"/>
    <w:rsid w:val="00493E8B"/>
    <w:rsid w:val="00494887"/>
    <w:rsid w:val="00495E98"/>
    <w:rsid w:val="004972EF"/>
    <w:rsid w:val="00497C2A"/>
    <w:rsid w:val="004A055C"/>
    <w:rsid w:val="004A2349"/>
    <w:rsid w:val="004A3F4E"/>
    <w:rsid w:val="004A638D"/>
    <w:rsid w:val="004A672F"/>
    <w:rsid w:val="004A7AF9"/>
    <w:rsid w:val="004B1E82"/>
    <w:rsid w:val="004B3CF6"/>
    <w:rsid w:val="004B53BC"/>
    <w:rsid w:val="004C16F7"/>
    <w:rsid w:val="004C1E8F"/>
    <w:rsid w:val="004C2413"/>
    <w:rsid w:val="004C4E4E"/>
    <w:rsid w:val="004D03CA"/>
    <w:rsid w:val="004D0496"/>
    <w:rsid w:val="004D4620"/>
    <w:rsid w:val="004D4D2D"/>
    <w:rsid w:val="004D5097"/>
    <w:rsid w:val="004D64D5"/>
    <w:rsid w:val="004E0210"/>
    <w:rsid w:val="004E0B77"/>
    <w:rsid w:val="004E1E75"/>
    <w:rsid w:val="004E22C3"/>
    <w:rsid w:val="004E394E"/>
    <w:rsid w:val="004E4F0D"/>
    <w:rsid w:val="004E522E"/>
    <w:rsid w:val="004E5351"/>
    <w:rsid w:val="004E5EAB"/>
    <w:rsid w:val="004E66C6"/>
    <w:rsid w:val="004E68D5"/>
    <w:rsid w:val="004F0931"/>
    <w:rsid w:val="004F0F4D"/>
    <w:rsid w:val="004F5EAC"/>
    <w:rsid w:val="004F78D1"/>
    <w:rsid w:val="004F7F59"/>
    <w:rsid w:val="00501D7F"/>
    <w:rsid w:val="00502A3A"/>
    <w:rsid w:val="005037BB"/>
    <w:rsid w:val="0050388E"/>
    <w:rsid w:val="005061A2"/>
    <w:rsid w:val="00507DA6"/>
    <w:rsid w:val="0051151E"/>
    <w:rsid w:val="00511C33"/>
    <w:rsid w:val="005126F8"/>
    <w:rsid w:val="00514431"/>
    <w:rsid w:val="005150FC"/>
    <w:rsid w:val="0051638C"/>
    <w:rsid w:val="00521810"/>
    <w:rsid w:val="00521A7F"/>
    <w:rsid w:val="00523B51"/>
    <w:rsid w:val="00526440"/>
    <w:rsid w:val="0052752B"/>
    <w:rsid w:val="0053095B"/>
    <w:rsid w:val="00533386"/>
    <w:rsid w:val="00533661"/>
    <w:rsid w:val="00533C18"/>
    <w:rsid w:val="0053649B"/>
    <w:rsid w:val="0053734E"/>
    <w:rsid w:val="00541708"/>
    <w:rsid w:val="00542579"/>
    <w:rsid w:val="00546D77"/>
    <w:rsid w:val="005507BE"/>
    <w:rsid w:val="005508EC"/>
    <w:rsid w:val="00551571"/>
    <w:rsid w:val="00552C7E"/>
    <w:rsid w:val="0055375E"/>
    <w:rsid w:val="00554534"/>
    <w:rsid w:val="00557A6A"/>
    <w:rsid w:val="00560892"/>
    <w:rsid w:val="0056189A"/>
    <w:rsid w:val="00561C49"/>
    <w:rsid w:val="005647E2"/>
    <w:rsid w:val="0056567B"/>
    <w:rsid w:val="00571F85"/>
    <w:rsid w:val="00572BD5"/>
    <w:rsid w:val="005746B6"/>
    <w:rsid w:val="00577EC9"/>
    <w:rsid w:val="00577F8F"/>
    <w:rsid w:val="005811AF"/>
    <w:rsid w:val="00581C36"/>
    <w:rsid w:val="00582185"/>
    <w:rsid w:val="00582303"/>
    <w:rsid w:val="005828B8"/>
    <w:rsid w:val="00582DEE"/>
    <w:rsid w:val="00582F39"/>
    <w:rsid w:val="00583D05"/>
    <w:rsid w:val="00584213"/>
    <w:rsid w:val="00586079"/>
    <w:rsid w:val="00590442"/>
    <w:rsid w:val="00590A06"/>
    <w:rsid w:val="00590FFC"/>
    <w:rsid w:val="00591212"/>
    <w:rsid w:val="00591AE5"/>
    <w:rsid w:val="005972B8"/>
    <w:rsid w:val="005A1C0B"/>
    <w:rsid w:val="005A66B6"/>
    <w:rsid w:val="005B16C7"/>
    <w:rsid w:val="005B2DA6"/>
    <w:rsid w:val="005B6160"/>
    <w:rsid w:val="005B6637"/>
    <w:rsid w:val="005C07AC"/>
    <w:rsid w:val="005C4EF5"/>
    <w:rsid w:val="005C5F10"/>
    <w:rsid w:val="005C6075"/>
    <w:rsid w:val="005D2FEF"/>
    <w:rsid w:val="005D5B2D"/>
    <w:rsid w:val="005D64F1"/>
    <w:rsid w:val="005D6A22"/>
    <w:rsid w:val="005D6D93"/>
    <w:rsid w:val="005D72A5"/>
    <w:rsid w:val="005D76BF"/>
    <w:rsid w:val="005E1283"/>
    <w:rsid w:val="005E2946"/>
    <w:rsid w:val="005E3A8B"/>
    <w:rsid w:val="005E3E10"/>
    <w:rsid w:val="005E5EDB"/>
    <w:rsid w:val="005E6967"/>
    <w:rsid w:val="005F30BD"/>
    <w:rsid w:val="005F45FE"/>
    <w:rsid w:val="005F7450"/>
    <w:rsid w:val="005F7DE7"/>
    <w:rsid w:val="005F7E10"/>
    <w:rsid w:val="006010EE"/>
    <w:rsid w:val="00601FCB"/>
    <w:rsid w:val="00604EAE"/>
    <w:rsid w:val="006059CA"/>
    <w:rsid w:val="006062F7"/>
    <w:rsid w:val="00607E82"/>
    <w:rsid w:val="00614DE2"/>
    <w:rsid w:val="006155F2"/>
    <w:rsid w:val="00615F9F"/>
    <w:rsid w:val="00617413"/>
    <w:rsid w:val="00620688"/>
    <w:rsid w:val="00623836"/>
    <w:rsid w:val="00624BD8"/>
    <w:rsid w:val="00625CD0"/>
    <w:rsid w:val="00625F58"/>
    <w:rsid w:val="00626128"/>
    <w:rsid w:val="00626AC1"/>
    <w:rsid w:val="00627143"/>
    <w:rsid w:val="006278A8"/>
    <w:rsid w:val="0063054D"/>
    <w:rsid w:val="00630585"/>
    <w:rsid w:val="0063281F"/>
    <w:rsid w:val="00632F75"/>
    <w:rsid w:val="0063382E"/>
    <w:rsid w:val="00634522"/>
    <w:rsid w:val="006345D4"/>
    <w:rsid w:val="00635913"/>
    <w:rsid w:val="00637A18"/>
    <w:rsid w:val="006411CB"/>
    <w:rsid w:val="00642206"/>
    <w:rsid w:val="0064291F"/>
    <w:rsid w:val="00647028"/>
    <w:rsid w:val="0064770E"/>
    <w:rsid w:val="006528C2"/>
    <w:rsid w:val="0065374E"/>
    <w:rsid w:val="00653A6B"/>
    <w:rsid w:val="00654E07"/>
    <w:rsid w:val="00654E6E"/>
    <w:rsid w:val="00656A82"/>
    <w:rsid w:val="0065723E"/>
    <w:rsid w:val="00660CD2"/>
    <w:rsid w:val="00661EE4"/>
    <w:rsid w:val="006630CE"/>
    <w:rsid w:val="00663ECE"/>
    <w:rsid w:val="006647BF"/>
    <w:rsid w:val="006664D9"/>
    <w:rsid w:val="00671C39"/>
    <w:rsid w:val="0067283C"/>
    <w:rsid w:val="0067348B"/>
    <w:rsid w:val="00677A16"/>
    <w:rsid w:val="00680259"/>
    <w:rsid w:val="00682D66"/>
    <w:rsid w:val="00683235"/>
    <w:rsid w:val="006833C1"/>
    <w:rsid w:val="006848A5"/>
    <w:rsid w:val="00690781"/>
    <w:rsid w:val="00694075"/>
    <w:rsid w:val="006975DE"/>
    <w:rsid w:val="00697904"/>
    <w:rsid w:val="006A0343"/>
    <w:rsid w:val="006A20D8"/>
    <w:rsid w:val="006A2B8B"/>
    <w:rsid w:val="006A3847"/>
    <w:rsid w:val="006A4027"/>
    <w:rsid w:val="006A4922"/>
    <w:rsid w:val="006A65D0"/>
    <w:rsid w:val="006A7FD5"/>
    <w:rsid w:val="006B0EE4"/>
    <w:rsid w:val="006B179F"/>
    <w:rsid w:val="006B2B95"/>
    <w:rsid w:val="006B340F"/>
    <w:rsid w:val="006B5B2D"/>
    <w:rsid w:val="006B5F33"/>
    <w:rsid w:val="006C1720"/>
    <w:rsid w:val="006C3F07"/>
    <w:rsid w:val="006C6290"/>
    <w:rsid w:val="006C7500"/>
    <w:rsid w:val="006C7F13"/>
    <w:rsid w:val="006D1E33"/>
    <w:rsid w:val="006D28BC"/>
    <w:rsid w:val="006D3C89"/>
    <w:rsid w:val="006D3F26"/>
    <w:rsid w:val="006D4124"/>
    <w:rsid w:val="006D597D"/>
    <w:rsid w:val="006D630F"/>
    <w:rsid w:val="006D654A"/>
    <w:rsid w:val="006D775F"/>
    <w:rsid w:val="006E1AF1"/>
    <w:rsid w:val="006E2570"/>
    <w:rsid w:val="006E39F2"/>
    <w:rsid w:val="006E3CCE"/>
    <w:rsid w:val="006E445F"/>
    <w:rsid w:val="006E61EE"/>
    <w:rsid w:val="006F2202"/>
    <w:rsid w:val="007003A3"/>
    <w:rsid w:val="00700FD0"/>
    <w:rsid w:val="00701375"/>
    <w:rsid w:val="007026BC"/>
    <w:rsid w:val="0070339F"/>
    <w:rsid w:val="007054EB"/>
    <w:rsid w:val="00707C83"/>
    <w:rsid w:val="00711097"/>
    <w:rsid w:val="00716BFF"/>
    <w:rsid w:val="0071757D"/>
    <w:rsid w:val="00717B1D"/>
    <w:rsid w:val="007208CC"/>
    <w:rsid w:val="0072218E"/>
    <w:rsid w:val="00722F34"/>
    <w:rsid w:val="00730E87"/>
    <w:rsid w:val="00731934"/>
    <w:rsid w:val="0073197B"/>
    <w:rsid w:val="007406BC"/>
    <w:rsid w:val="00740E56"/>
    <w:rsid w:val="00741F93"/>
    <w:rsid w:val="00743548"/>
    <w:rsid w:val="00743602"/>
    <w:rsid w:val="00743A8F"/>
    <w:rsid w:val="0074534D"/>
    <w:rsid w:val="0074587A"/>
    <w:rsid w:val="00747CDD"/>
    <w:rsid w:val="007537AD"/>
    <w:rsid w:val="00753976"/>
    <w:rsid w:val="007567A8"/>
    <w:rsid w:val="007574A9"/>
    <w:rsid w:val="00757832"/>
    <w:rsid w:val="00757DE4"/>
    <w:rsid w:val="0076131A"/>
    <w:rsid w:val="00761C9B"/>
    <w:rsid w:val="00762EB0"/>
    <w:rsid w:val="00764D40"/>
    <w:rsid w:val="00764E00"/>
    <w:rsid w:val="00764F51"/>
    <w:rsid w:val="007657EC"/>
    <w:rsid w:val="007673AF"/>
    <w:rsid w:val="007676DD"/>
    <w:rsid w:val="00770179"/>
    <w:rsid w:val="00771170"/>
    <w:rsid w:val="007721C3"/>
    <w:rsid w:val="0077396C"/>
    <w:rsid w:val="00774E01"/>
    <w:rsid w:val="007752D7"/>
    <w:rsid w:val="00775CBB"/>
    <w:rsid w:val="00783B93"/>
    <w:rsid w:val="0078518E"/>
    <w:rsid w:val="007860B2"/>
    <w:rsid w:val="007863DD"/>
    <w:rsid w:val="00790C76"/>
    <w:rsid w:val="00791CB9"/>
    <w:rsid w:val="00792369"/>
    <w:rsid w:val="00796202"/>
    <w:rsid w:val="007965BA"/>
    <w:rsid w:val="00797FD1"/>
    <w:rsid w:val="007A1EEF"/>
    <w:rsid w:val="007A3464"/>
    <w:rsid w:val="007A5134"/>
    <w:rsid w:val="007A5913"/>
    <w:rsid w:val="007A6986"/>
    <w:rsid w:val="007A6ECA"/>
    <w:rsid w:val="007B1159"/>
    <w:rsid w:val="007B1DBF"/>
    <w:rsid w:val="007B31E6"/>
    <w:rsid w:val="007B3924"/>
    <w:rsid w:val="007B703F"/>
    <w:rsid w:val="007B777D"/>
    <w:rsid w:val="007C0355"/>
    <w:rsid w:val="007C1BEE"/>
    <w:rsid w:val="007C270A"/>
    <w:rsid w:val="007C4702"/>
    <w:rsid w:val="007C4D1B"/>
    <w:rsid w:val="007C4D66"/>
    <w:rsid w:val="007C56AF"/>
    <w:rsid w:val="007D3FDE"/>
    <w:rsid w:val="007D4161"/>
    <w:rsid w:val="007D64B6"/>
    <w:rsid w:val="007D74F1"/>
    <w:rsid w:val="007E297D"/>
    <w:rsid w:val="007E4180"/>
    <w:rsid w:val="007E6A0D"/>
    <w:rsid w:val="007F419C"/>
    <w:rsid w:val="007F4243"/>
    <w:rsid w:val="007F510D"/>
    <w:rsid w:val="00802397"/>
    <w:rsid w:val="00803146"/>
    <w:rsid w:val="0081035D"/>
    <w:rsid w:val="00811508"/>
    <w:rsid w:val="008126CA"/>
    <w:rsid w:val="00813892"/>
    <w:rsid w:val="0081651C"/>
    <w:rsid w:val="008168C4"/>
    <w:rsid w:val="00820503"/>
    <w:rsid w:val="00822544"/>
    <w:rsid w:val="00824D06"/>
    <w:rsid w:val="00826415"/>
    <w:rsid w:val="0083280D"/>
    <w:rsid w:val="00832EF8"/>
    <w:rsid w:val="0083323B"/>
    <w:rsid w:val="00833B2D"/>
    <w:rsid w:val="00836B29"/>
    <w:rsid w:val="0083757D"/>
    <w:rsid w:val="00837950"/>
    <w:rsid w:val="008414D4"/>
    <w:rsid w:val="00841C68"/>
    <w:rsid w:val="00844F39"/>
    <w:rsid w:val="0084618A"/>
    <w:rsid w:val="00850FE0"/>
    <w:rsid w:val="00852048"/>
    <w:rsid w:val="00853708"/>
    <w:rsid w:val="00853C73"/>
    <w:rsid w:val="008562AA"/>
    <w:rsid w:val="008577BD"/>
    <w:rsid w:val="00857B19"/>
    <w:rsid w:val="00862017"/>
    <w:rsid w:val="00862323"/>
    <w:rsid w:val="0086265F"/>
    <w:rsid w:val="00863D2B"/>
    <w:rsid w:val="00864DF1"/>
    <w:rsid w:val="00871332"/>
    <w:rsid w:val="0087342C"/>
    <w:rsid w:val="00873652"/>
    <w:rsid w:val="00873C76"/>
    <w:rsid w:val="0088203B"/>
    <w:rsid w:val="008826AE"/>
    <w:rsid w:val="00882B71"/>
    <w:rsid w:val="0088354E"/>
    <w:rsid w:val="00884DB3"/>
    <w:rsid w:val="00884F97"/>
    <w:rsid w:val="008852E4"/>
    <w:rsid w:val="00885557"/>
    <w:rsid w:val="00886531"/>
    <w:rsid w:val="008871C0"/>
    <w:rsid w:val="00887389"/>
    <w:rsid w:val="0089076F"/>
    <w:rsid w:val="008917FE"/>
    <w:rsid w:val="008958C9"/>
    <w:rsid w:val="00895A60"/>
    <w:rsid w:val="008A00DE"/>
    <w:rsid w:val="008A0573"/>
    <w:rsid w:val="008A05F4"/>
    <w:rsid w:val="008A14C9"/>
    <w:rsid w:val="008A1CD8"/>
    <w:rsid w:val="008A296E"/>
    <w:rsid w:val="008A3721"/>
    <w:rsid w:val="008A4158"/>
    <w:rsid w:val="008B0EB6"/>
    <w:rsid w:val="008B1563"/>
    <w:rsid w:val="008B2182"/>
    <w:rsid w:val="008B2311"/>
    <w:rsid w:val="008B436F"/>
    <w:rsid w:val="008B43E9"/>
    <w:rsid w:val="008B45BA"/>
    <w:rsid w:val="008B4B00"/>
    <w:rsid w:val="008C3158"/>
    <w:rsid w:val="008C37C5"/>
    <w:rsid w:val="008C76E9"/>
    <w:rsid w:val="008D14D9"/>
    <w:rsid w:val="008D1EFE"/>
    <w:rsid w:val="008D3777"/>
    <w:rsid w:val="008D59AB"/>
    <w:rsid w:val="008E12A9"/>
    <w:rsid w:val="008E1FA2"/>
    <w:rsid w:val="008E3570"/>
    <w:rsid w:val="008E4C66"/>
    <w:rsid w:val="008E7993"/>
    <w:rsid w:val="008F1823"/>
    <w:rsid w:val="008F2DA2"/>
    <w:rsid w:val="008F55A1"/>
    <w:rsid w:val="008F5C86"/>
    <w:rsid w:val="008F6935"/>
    <w:rsid w:val="008F75EF"/>
    <w:rsid w:val="0090115F"/>
    <w:rsid w:val="00901D97"/>
    <w:rsid w:val="00902AAD"/>
    <w:rsid w:val="009038BA"/>
    <w:rsid w:val="00903FC9"/>
    <w:rsid w:val="0091001E"/>
    <w:rsid w:val="0091330E"/>
    <w:rsid w:val="00915A9F"/>
    <w:rsid w:val="009208A9"/>
    <w:rsid w:val="00920D85"/>
    <w:rsid w:val="0092182F"/>
    <w:rsid w:val="009228F9"/>
    <w:rsid w:val="009257BD"/>
    <w:rsid w:val="00931DE0"/>
    <w:rsid w:val="00932F0E"/>
    <w:rsid w:val="00935385"/>
    <w:rsid w:val="0093559E"/>
    <w:rsid w:val="00937E67"/>
    <w:rsid w:val="00940149"/>
    <w:rsid w:val="0094058D"/>
    <w:rsid w:val="00940C83"/>
    <w:rsid w:val="0094128C"/>
    <w:rsid w:val="00942B76"/>
    <w:rsid w:val="00943E24"/>
    <w:rsid w:val="00944376"/>
    <w:rsid w:val="00947E1F"/>
    <w:rsid w:val="0095067C"/>
    <w:rsid w:val="00950C60"/>
    <w:rsid w:val="00951867"/>
    <w:rsid w:val="00954387"/>
    <w:rsid w:val="00955A06"/>
    <w:rsid w:val="0095657C"/>
    <w:rsid w:val="00957F10"/>
    <w:rsid w:val="00961CB5"/>
    <w:rsid w:val="0096258D"/>
    <w:rsid w:val="00963CEC"/>
    <w:rsid w:val="00964E7B"/>
    <w:rsid w:val="0096580F"/>
    <w:rsid w:val="0097728F"/>
    <w:rsid w:val="009772DC"/>
    <w:rsid w:val="0097735C"/>
    <w:rsid w:val="009843F3"/>
    <w:rsid w:val="00985EC0"/>
    <w:rsid w:val="00990134"/>
    <w:rsid w:val="00990D58"/>
    <w:rsid w:val="00991A9E"/>
    <w:rsid w:val="0099276B"/>
    <w:rsid w:val="009939E0"/>
    <w:rsid w:val="00996062"/>
    <w:rsid w:val="00997B85"/>
    <w:rsid w:val="009A0F49"/>
    <w:rsid w:val="009A3CD0"/>
    <w:rsid w:val="009A4B51"/>
    <w:rsid w:val="009A4BA7"/>
    <w:rsid w:val="009A7EFF"/>
    <w:rsid w:val="009B2B44"/>
    <w:rsid w:val="009B5106"/>
    <w:rsid w:val="009B57F5"/>
    <w:rsid w:val="009B6D20"/>
    <w:rsid w:val="009B7238"/>
    <w:rsid w:val="009B77A9"/>
    <w:rsid w:val="009C075B"/>
    <w:rsid w:val="009C08D8"/>
    <w:rsid w:val="009C0FEE"/>
    <w:rsid w:val="009C30E1"/>
    <w:rsid w:val="009C3A86"/>
    <w:rsid w:val="009C3F5F"/>
    <w:rsid w:val="009D04ED"/>
    <w:rsid w:val="009D5B8F"/>
    <w:rsid w:val="009E05A9"/>
    <w:rsid w:val="009E1CDA"/>
    <w:rsid w:val="009E23BF"/>
    <w:rsid w:val="009E35E2"/>
    <w:rsid w:val="009E3FBA"/>
    <w:rsid w:val="009E5BC3"/>
    <w:rsid w:val="009E6101"/>
    <w:rsid w:val="009E7ED2"/>
    <w:rsid w:val="009F0699"/>
    <w:rsid w:val="009F407C"/>
    <w:rsid w:val="009F5D60"/>
    <w:rsid w:val="009F6669"/>
    <w:rsid w:val="009F7551"/>
    <w:rsid w:val="00A04FA3"/>
    <w:rsid w:val="00A10FD7"/>
    <w:rsid w:val="00A11D56"/>
    <w:rsid w:val="00A1307C"/>
    <w:rsid w:val="00A207C9"/>
    <w:rsid w:val="00A2293E"/>
    <w:rsid w:val="00A23010"/>
    <w:rsid w:val="00A25637"/>
    <w:rsid w:val="00A25B95"/>
    <w:rsid w:val="00A25CBF"/>
    <w:rsid w:val="00A27C93"/>
    <w:rsid w:val="00A32EAA"/>
    <w:rsid w:val="00A33253"/>
    <w:rsid w:val="00A364B4"/>
    <w:rsid w:val="00A37F30"/>
    <w:rsid w:val="00A412B6"/>
    <w:rsid w:val="00A4435C"/>
    <w:rsid w:val="00A4562D"/>
    <w:rsid w:val="00A5205B"/>
    <w:rsid w:val="00A54B31"/>
    <w:rsid w:val="00A5727A"/>
    <w:rsid w:val="00A57331"/>
    <w:rsid w:val="00A63879"/>
    <w:rsid w:val="00A669D3"/>
    <w:rsid w:val="00A73C0C"/>
    <w:rsid w:val="00A7416B"/>
    <w:rsid w:val="00A77EC8"/>
    <w:rsid w:val="00A806CB"/>
    <w:rsid w:val="00A8177E"/>
    <w:rsid w:val="00A83332"/>
    <w:rsid w:val="00A8389E"/>
    <w:rsid w:val="00A83AA2"/>
    <w:rsid w:val="00A87A2D"/>
    <w:rsid w:val="00A87A5A"/>
    <w:rsid w:val="00A91781"/>
    <w:rsid w:val="00A95A86"/>
    <w:rsid w:val="00AA3968"/>
    <w:rsid w:val="00AA4113"/>
    <w:rsid w:val="00AA62A5"/>
    <w:rsid w:val="00AA66BF"/>
    <w:rsid w:val="00AA6708"/>
    <w:rsid w:val="00AB03B7"/>
    <w:rsid w:val="00AB0BB3"/>
    <w:rsid w:val="00AB338A"/>
    <w:rsid w:val="00AB3518"/>
    <w:rsid w:val="00AB3D21"/>
    <w:rsid w:val="00AB4752"/>
    <w:rsid w:val="00AB549C"/>
    <w:rsid w:val="00AC0A20"/>
    <w:rsid w:val="00AC0B67"/>
    <w:rsid w:val="00AC1089"/>
    <w:rsid w:val="00AC1FC3"/>
    <w:rsid w:val="00AC38B9"/>
    <w:rsid w:val="00AC483F"/>
    <w:rsid w:val="00AD0744"/>
    <w:rsid w:val="00AD078E"/>
    <w:rsid w:val="00AD1367"/>
    <w:rsid w:val="00AD1A98"/>
    <w:rsid w:val="00AD3C6D"/>
    <w:rsid w:val="00AD6A5B"/>
    <w:rsid w:val="00AD7A92"/>
    <w:rsid w:val="00AD7ACB"/>
    <w:rsid w:val="00AE0BB7"/>
    <w:rsid w:val="00AE1006"/>
    <w:rsid w:val="00AE3F75"/>
    <w:rsid w:val="00AE3F8B"/>
    <w:rsid w:val="00AE5685"/>
    <w:rsid w:val="00AE6144"/>
    <w:rsid w:val="00AF3800"/>
    <w:rsid w:val="00AF6414"/>
    <w:rsid w:val="00B0131D"/>
    <w:rsid w:val="00B013F5"/>
    <w:rsid w:val="00B0254F"/>
    <w:rsid w:val="00B05FEA"/>
    <w:rsid w:val="00B06EA4"/>
    <w:rsid w:val="00B1063F"/>
    <w:rsid w:val="00B1468D"/>
    <w:rsid w:val="00B15C44"/>
    <w:rsid w:val="00B21EB9"/>
    <w:rsid w:val="00B22F5A"/>
    <w:rsid w:val="00B233FD"/>
    <w:rsid w:val="00B2508B"/>
    <w:rsid w:val="00B2566B"/>
    <w:rsid w:val="00B261E5"/>
    <w:rsid w:val="00B301DE"/>
    <w:rsid w:val="00B34C26"/>
    <w:rsid w:val="00B406F8"/>
    <w:rsid w:val="00B41C7D"/>
    <w:rsid w:val="00B43EC3"/>
    <w:rsid w:val="00B50867"/>
    <w:rsid w:val="00B53453"/>
    <w:rsid w:val="00B53CDC"/>
    <w:rsid w:val="00B558DB"/>
    <w:rsid w:val="00B562BD"/>
    <w:rsid w:val="00B57C3E"/>
    <w:rsid w:val="00B6091B"/>
    <w:rsid w:val="00B623F9"/>
    <w:rsid w:val="00B63721"/>
    <w:rsid w:val="00B638FF"/>
    <w:rsid w:val="00B63D50"/>
    <w:rsid w:val="00B63FC9"/>
    <w:rsid w:val="00B643FD"/>
    <w:rsid w:val="00B644F2"/>
    <w:rsid w:val="00B64510"/>
    <w:rsid w:val="00B658A0"/>
    <w:rsid w:val="00B66456"/>
    <w:rsid w:val="00B71367"/>
    <w:rsid w:val="00B7268E"/>
    <w:rsid w:val="00B72693"/>
    <w:rsid w:val="00B74BD3"/>
    <w:rsid w:val="00B74EDC"/>
    <w:rsid w:val="00B755BF"/>
    <w:rsid w:val="00B76C24"/>
    <w:rsid w:val="00B80F68"/>
    <w:rsid w:val="00B81C2A"/>
    <w:rsid w:val="00B8230C"/>
    <w:rsid w:val="00B86353"/>
    <w:rsid w:val="00B90B32"/>
    <w:rsid w:val="00B91233"/>
    <w:rsid w:val="00B9164E"/>
    <w:rsid w:val="00B91FC1"/>
    <w:rsid w:val="00B924D7"/>
    <w:rsid w:val="00B9283B"/>
    <w:rsid w:val="00B936E7"/>
    <w:rsid w:val="00B942A2"/>
    <w:rsid w:val="00B95467"/>
    <w:rsid w:val="00B95929"/>
    <w:rsid w:val="00B95C8F"/>
    <w:rsid w:val="00B961D5"/>
    <w:rsid w:val="00B96998"/>
    <w:rsid w:val="00B97BB4"/>
    <w:rsid w:val="00BA079E"/>
    <w:rsid w:val="00BA1303"/>
    <w:rsid w:val="00BA3EF9"/>
    <w:rsid w:val="00BA4645"/>
    <w:rsid w:val="00BA4BF4"/>
    <w:rsid w:val="00BA55F7"/>
    <w:rsid w:val="00BA6B09"/>
    <w:rsid w:val="00BB0074"/>
    <w:rsid w:val="00BB1164"/>
    <w:rsid w:val="00BB15E7"/>
    <w:rsid w:val="00BB37B0"/>
    <w:rsid w:val="00BB5BA6"/>
    <w:rsid w:val="00BB6256"/>
    <w:rsid w:val="00BB693E"/>
    <w:rsid w:val="00BC6317"/>
    <w:rsid w:val="00BC6A77"/>
    <w:rsid w:val="00BC7322"/>
    <w:rsid w:val="00BD2A3E"/>
    <w:rsid w:val="00BD2B14"/>
    <w:rsid w:val="00BD3176"/>
    <w:rsid w:val="00BD336F"/>
    <w:rsid w:val="00BD348F"/>
    <w:rsid w:val="00BD3611"/>
    <w:rsid w:val="00BD4302"/>
    <w:rsid w:val="00BD481B"/>
    <w:rsid w:val="00BD55EE"/>
    <w:rsid w:val="00BD6452"/>
    <w:rsid w:val="00BE44F1"/>
    <w:rsid w:val="00BE4F8E"/>
    <w:rsid w:val="00BE5A8A"/>
    <w:rsid w:val="00BE68FC"/>
    <w:rsid w:val="00BE6DDA"/>
    <w:rsid w:val="00BF23EC"/>
    <w:rsid w:val="00BF53A2"/>
    <w:rsid w:val="00BF581C"/>
    <w:rsid w:val="00BF6B4C"/>
    <w:rsid w:val="00BF6BFA"/>
    <w:rsid w:val="00BF7AED"/>
    <w:rsid w:val="00C00579"/>
    <w:rsid w:val="00C007AD"/>
    <w:rsid w:val="00C040FF"/>
    <w:rsid w:val="00C052A4"/>
    <w:rsid w:val="00C074C1"/>
    <w:rsid w:val="00C105A5"/>
    <w:rsid w:val="00C10851"/>
    <w:rsid w:val="00C15A43"/>
    <w:rsid w:val="00C17877"/>
    <w:rsid w:val="00C17F52"/>
    <w:rsid w:val="00C204F9"/>
    <w:rsid w:val="00C22D64"/>
    <w:rsid w:val="00C24B52"/>
    <w:rsid w:val="00C25520"/>
    <w:rsid w:val="00C261F4"/>
    <w:rsid w:val="00C273BF"/>
    <w:rsid w:val="00C301A2"/>
    <w:rsid w:val="00C31DCE"/>
    <w:rsid w:val="00C32334"/>
    <w:rsid w:val="00C32CE2"/>
    <w:rsid w:val="00C35D35"/>
    <w:rsid w:val="00C415EC"/>
    <w:rsid w:val="00C42363"/>
    <w:rsid w:val="00C42AA1"/>
    <w:rsid w:val="00C45052"/>
    <w:rsid w:val="00C45D64"/>
    <w:rsid w:val="00C463A3"/>
    <w:rsid w:val="00C5089F"/>
    <w:rsid w:val="00C51858"/>
    <w:rsid w:val="00C51D1A"/>
    <w:rsid w:val="00C53ECF"/>
    <w:rsid w:val="00C551FD"/>
    <w:rsid w:val="00C60D80"/>
    <w:rsid w:val="00C616F8"/>
    <w:rsid w:val="00C61905"/>
    <w:rsid w:val="00C624ED"/>
    <w:rsid w:val="00C632E8"/>
    <w:rsid w:val="00C64585"/>
    <w:rsid w:val="00C659A5"/>
    <w:rsid w:val="00C65FAC"/>
    <w:rsid w:val="00C67930"/>
    <w:rsid w:val="00C70292"/>
    <w:rsid w:val="00C71703"/>
    <w:rsid w:val="00C7180B"/>
    <w:rsid w:val="00C72207"/>
    <w:rsid w:val="00C76BCC"/>
    <w:rsid w:val="00C770D3"/>
    <w:rsid w:val="00C775B0"/>
    <w:rsid w:val="00C77783"/>
    <w:rsid w:val="00C80506"/>
    <w:rsid w:val="00C8269C"/>
    <w:rsid w:val="00C84095"/>
    <w:rsid w:val="00C86715"/>
    <w:rsid w:val="00C86BE7"/>
    <w:rsid w:val="00C90F33"/>
    <w:rsid w:val="00C93734"/>
    <w:rsid w:val="00C9413B"/>
    <w:rsid w:val="00C94B98"/>
    <w:rsid w:val="00C97324"/>
    <w:rsid w:val="00CA1776"/>
    <w:rsid w:val="00CA4E25"/>
    <w:rsid w:val="00CA53E6"/>
    <w:rsid w:val="00CA605D"/>
    <w:rsid w:val="00CA7441"/>
    <w:rsid w:val="00CA76B6"/>
    <w:rsid w:val="00CA7C10"/>
    <w:rsid w:val="00CB065B"/>
    <w:rsid w:val="00CB38D7"/>
    <w:rsid w:val="00CB737E"/>
    <w:rsid w:val="00CB7F82"/>
    <w:rsid w:val="00CB7FA8"/>
    <w:rsid w:val="00CC11E7"/>
    <w:rsid w:val="00CC48BE"/>
    <w:rsid w:val="00CC76A8"/>
    <w:rsid w:val="00CC7CD8"/>
    <w:rsid w:val="00CD010D"/>
    <w:rsid w:val="00CD1102"/>
    <w:rsid w:val="00CD1ED4"/>
    <w:rsid w:val="00CD2FCD"/>
    <w:rsid w:val="00CD37F3"/>
    <w:rsid w:val="00CD573F"/>
    <w:rsid w:val="00CD7A35"/>
    <w:rsid w:val="00CD7F62"/>
    <w:rsid w:val="00CE348D"/>
    <w:rsid w:val="00CE5319"/>
    <w:rsid w:val="00CE6710"/>
    <w:rsid w:val="00CE7D5B"/>
    <w:rsid w:val="00CF1431"/>
    <w:rsid w:val="00CF15D2"/>
    <w:rsid w:val="00CF167B"/>
    <w:rsid w:val="00CF2B3E"/>
    <w:rsid w:val="00CF3B3E"/>
    <w:rsid w:val="00CF60EE"/>
    <w:rsid w:val="00CF6C09"/>
    <w:rsid w:val="00CF787F"/>
    <w:rsid w:val="00D00686"/>
    <w:rsid w:val="00D0079C"/>
    <w:rsid w:val="00D02038"/>
    <w:rsid w:val="00D03397"/>
    <w:rsid w:val="00D0404A"/>
    <w:rsid w:val="00D04ACD"/>
    <w:rsid w:val="00D0770C"/>
    <w:rsid w:val="00D1036A"/>
    <w:rsid w:val="00D142EE"/>
    <w:rsid w:val="00D145D0"/>
    <w:rsid w:val="00D1631B"/>
    <w:rsid w:val="00D16E4B"/>
    <w:rsid w:val="00D17AAD"/>
    <w:rsid w:val="00D224BD"/>
    <w:rsid w:val="00D228A4"/>
    <w:rsid w:val="00D22DDF"/>
    <w:rsid w:val="00D2352F"/>
    <w:rsid w:val="00D2723C"/>
    <w:rsid w:val="00D323B9"/>
    <w:rsid w:val="00D32C93"/>
    <w:rsid w:val="00D34FFD"/>
    <w:rsid w:val="00D37315"/>
    <w:rsid w:val="00D4055C"/>
    <w:rsid w:val="00D43B12"/>
    <w:rsid w:val="00D464EF"/>
    <w:rsid w:val="00D46979"/>
    <w:rsid w:val="00D532A8"/>
    <w:rsid w:val="00D539DE"/>
    <w:rsid w:val="00D54DA2"/>
    <w:rsid w:val="00D56FFD"/>
    <w:rsid w:val="00D61C33"/>
    <w:rsid w:val="00D62C2C"/>
    <w:rsid w:val="00D63BDF"/>
    <w:rsid w:val="00D64631"/>
    <w:rsid w:val="00D64851"/>
    <w:rsid w:val="00D65CA9"/>
    <w:rsid w:val="00D67AFB"/>
    <w:rsid w:val="00D70F05"/>
    <w:rsid w:val="00D72C4B"/>
    <w:rsid w:val="00D73033"/>
    <w:rsid w:val="00D750DA"/>
    <w:rsid w:val="00D76769"/>
    <w:rsid w:val="00D76DE1"/>
    <w:rsid w:val="00D81863"/>
    <w:rsid w:val="00D82B75"/>
    <w:rsid w:val="00D83C07"/>
    <w:rsid w:val="00D9215B"/>
    <w:rsid w:val="00D94BB8"/>
    <w:rsid w:val="00D95AFC"/>
    <w:rsid w:val="00D97716"/>
    <w:rsid w:val="00D97732"/>
    <w:rsid w:val="00DA1D94"/>
    <w:rsid w:val="00DA3353"/>
    <w:rsid w:val="00DA54A2"/>
    <w:rsid w:val="00DB425E"/>
    <w:rsid w:val="00DB54D0"/>
    <w:rsid w:val="00DB7C37"/>
    <w:rsid w:val="00DC5075"/>
    <w:rsid w:val="00DC6C8F"/>
    <w:rsid w:val="00DC70C0"/>
    <w:rsid w:val="00DC7C23"/>
    <w:rsid w:val="00DD095A"/>
    <w:rsid w:val="00DD2863"/>
    <w:rsid w:val="00DD766C"/>
    <w:rsid w:val="00DD7929"/>
    <w:rsid w:val="00DE1725"/>
    <w:rsid w:val="00DE17FC"/>
    <w:rsid w:val="00DE1BF4"/>
    <w:rsid w:val="00DE2678"/>
    <w:rsid w:val="00DE47E2"/>
    <w:rsid w:val="00DE5114"/>
    <w:rsid w:val="00DE5588"/>
    <w:rsid w:val="00DE5F3A"/>
    <w:rsid w:val="00DE7B63"/>
    <w:rsid w:val="00DF0D6A"/>
    <w:rsid w:val="00DF47F1"/>
    <w:rsid w:val="00DF4FE7"/>
    <w:rsid w:val="00DF5629"/>
    <w:rsid w:val="00DF6A60"/>
    <w:rsid w:val="00E07B03"/>
    <w:rsid w:val="00E1024A"/>
    <w:rsid w:val="00E11296"/>
    <w:rsid w:val="00E12CE1"/>
    <w:rsid w:val="00E143EA"/>
    <w:rsid w:val="00E14A00"/>
    <w:rsid w:val="00E15595"/>
    <w:rsid w:val="00E16B31"/>
    <w:rsid w:val="00E171AD"/>
    <w:rsid w:val="00E207EB"/>
    <w:rsid w:val="00E214D6"/>
    <w:rsid w:val="00E22394"/>
    <w:rsid w:val="00E231F9"/>
    <w:rsid w:val="00E23667"/>
    <w:rsid w:val="00E271B4"/>
    <w:rsid w:val="00E274AB"/>
    <w:rsid w:val="00E27C93"/>
    <w:rsid w:val="00E33098"/>
    <w:rsid w:val="00E3332D"/>
    <w:rsid w:val="00E334DE"/>
    <w:rsid w:val="00E34ED3"/>
    <w:rsid w:val="00E35C95"/>
    <w:rsid w:val="00E37A50"/>
    <w:rsid w:val="00E37B2F"/>
    <w:rsid w:val="00E40E62"/>
    <w:rsid w:val="00E40EB9"/>
    <w:rsid w:val="00E410E5"/>
    <w:rsid w:val="00E429D6"/>
    <w:rsid w:val="00E43DCA"/>
    <w:rsid w:val="00E474BB"/>
    <w:rsid w:val="00E47E39"/>
    <w:rsid w:val="00E50474"/>
    <w:rsid w:val="00E505E3"/>
    <w:rsid w:val="00E5105B"/>
    <w:rsid w:val="00E516E3"/>
    <w:rsid w:val="00E517C7"/>
    <w:rsid w:val="00E51E13"/>
    <w:rsid w:val="00E52B1E"/>
    <w:rsid w:val="00E53537"/>
    <w:rsid w:val="00E544C3"/>
    <w:rsid w:val="00E55419"/>
    <w:rsid w:val="00E562BB"/>
    <w:rsid w:val="00E57E85"/>
    <w:rsid w:val="00E61515"/>
    <w:rsid w:val="00E63E56"/>
    <w:rsid w:val="00E66B56"/>
    <w:rsid w:val="00E7234E"/>
    <w:rsid w:val="00E74450"/>
    <w:rsid w:val="00E76457"/>
    <w:rsid w:val="00E80FD5"/>
    <w:rsid w:val="00E8182D"/>
    <w:rsid w:val="00E81FEF"/>
    <w:rsid w:val="00E851E8"/>
    <w:rsid w:val="00E85D4A"/>
    <w:rsid w:val="00E86E72"/>
    <w:rsid w:val="00E878C8"/>
    <w:rsid w:val="00E90616"/>
    <w:rsid w:val="00E944F5"/>
    <w:rsid w:val="00E94E13"/>
    <w:rsid w:val="00E95C54"/>
    <w:rsid w:val="00EA13CD"/>
    <w:rsid w:val="00EA38AE"/>
    <w:rsid w:val="00EA7211"/>
    <w:rsid w:val="00EB4D67"/>
    <w:rsid w:val="00EB76AD"/>
    <w:rsid w:val="00EC1071"/>
    <w:rsid w:val="00EC1554"/>
    <w:rsid w:val="00EC3121"/>
    <w:rsid w:val="00EC421D"/>
    <w:rsid w:val="00EC4EB8"/>
    <w:rsid w:val="00EC574D"/>
    <w:rsid w:val="00EC6F9C"/>
    <w:rsid w:val="00EC7D10"/>
    <w:rsid w:val="00ED06AF"/>
    <w:rsid w:val="00EE01B1"/>
    <w:rsid w:val="00EE0F4C"/>
    <w:rsid w:val="00EE0F60"/>
    <w:rsid w:val="00EE107F"/>
    <w:rsid w:val="00EE1DB0"/>
    <w:rsid w:val="00EE25B0"/>
    <w:rsid w:val="00EE2B37"/>
    <w:rsid w:val="00EE31F1"/>
    <w:rsid w:val="00EE3BB5"/>
    <w:rsid w:val="00EE713D"/>
    <w:rsid w:val="00EF4082"/>
    <w:rsid w:val="00EF5DCB"/>
    <w:rsid w:val="00EF72E5"/>
    <w:rsid w:val="00EF7EB0"/>
    <w:rsid w:val="00F02200"/>
    <w:rsid w:val="00F02DF6"/>
    <w:rsid w:val="00F03865"/>
    <w:rsid w:val="00F0772B"/>
    <w:rsid w:val="00F11B9C"/>
    <w:rsid w:val="00F12B94"/>
    <w:rsid w:val="00F14689"/>
    <w:rsid w:val="00F14905"/>
    <w:rsid w:val="00F17084"/>
    <w:rsid w:val="00F2012D"/>
    <w:rsid w:val="00F21819"/>
    <w:rsid w:val="00F24943"/>
    <w:rsid w:val="00F24AAA"/>
    <w:rsid w:val="00F24C54"/>
    <w:rsid w:val="00F257FF"/>
    <w:rsid w:val="00F26303"/>
    <w:rsid w:val="00F2665A"/>
    <w:rsid w:val="00F3017F"/>
    <w:rsid w:val="00F302CD"/>
    <w:rsid w:val="00F30A36"/>
    <w:rsid w:val="00F311E4"/>
    <w:rsid w:val="00F32097"/>
    <w:rsid w:val="00F357DC"/>
    <w:rsid w:val="00F436E3"/>
    <w:rsid w:val="00F46BB0"/>
    <w:rsid w:val="00F476CE"/>
    <w:rsid w:val="00F47B2A"/>
    <w:rsid w:val="00F5147A"/>
    <w:rsid w:val="00F57AA0"/>
    <w:rsid w:val="00F60CCD"/>
    <w:rsid w:val="00F646D9"/>
    <w:rsid w:val="00F64A14"/>
    <w:rsid w:val="00F665B7"/>
    <w:rsid w:val="00F67005"/>
    <w:rsid w:val="00F71443"/>
    <w:rsid w:val="00F714AD"/>
    <w:rsid w:val="00F73A49"/>
    <w:rsid w:val="00F759A1"/>
    <w:rsid w:val="00F75ADB"/>
    <w:rsid w:val="00F76FC2"/>
    <w:rsid w:val="00F77D98"/>
    <w:rsid w:val="00F80A4A"/>
    <w:rsid w:val="00F80ED4"/>
    <w:rsid w:val="00F8287A"/>
    <w:rsid w:val="00F91877"/>
    <w:rsid w:val="00F91A0E"/>
    <w:rsid w:val="00F92AE6"/>
    <w:rsid w:val="00F93C49"/>
    <w:rsid w:val="00F945D2"/>
    <w:rsid w:val="00F94CD5"/>
    <w:rsid w:val="00FA0141"/>
    <w:rsid w:val="00FA25F6"/>
    <w:rsid w:val="00FA43BC"/>
    <w:rsid w:val="00FA6FF9"/>
    <w:rsid w:val="00FA7AAC"/>
    <w:rsid w:val="00FB28BE"/>
    <w:rsid w:val="00FB2CE7"/>
    <w:rsid w:val="00FB3EFB"/>
    <w:rsid w:val="00FB4FCF"/>
    <w:rsid w:val="00FB5EC4"/>
    <w:rsid w:val="00FB6349"/>
    <w:rsid w:val="00FB7234"/>
    <w:rsid w:val="00FC3EDB"/>
    <w:rsid w:val="00FC490E"/>
    <w:rsid w:val="00FC4A15"/>
    <w:rsid w:val="00FD0256"/>
    <w:rsid w:val="00FD0C3F"/>
    <w:rsid w:val="00FD0D11"/>
    <w:rsid w:val="00FD1E6A"/>
    <w:rsid w:val="00FD3D05"/>
    <w:rsid w:val="00FD74CD"/>
    <w:rsid w:val="00FD7780"/>
    <w:rsid w:val="00FE12B3"/>
    <w:rsid w:val="00FE2C54"/>
    <w:rsid w:val="00FE3BF8"/>
    <w:rsid w:val="00FE4EDC"/>
    <w:rsid w:val="00FE5C5C"/>
    <w:rsid w:val="00FE5C75"/>
    <w:rsid w:val="00FE5F17"/>
    <w:rsid w:val="00FF1D1C"/>
    <w:rsid w:val="00FF45B5"/>
    <w:rsid w:val="00FF5167"/>
    <w:rsid w:val="00FF6D27"/>
    <w:rsid w:val="00FF7034"/>
    <w:rsid w:val="023E098D"/>
    <w:rsid w:val="0860CC3E"/>
    <w:rsid w:val="0E0EDA84"/>
    <w:rsid w:val="10140B61"/>
    <w:rsid w:val="1158E31D"/>
    <w:rsid w:val="15BF37BD"/>
    <w:rsid w:val="165643BC"/>
    <w:rsid w:val="1A13E1F4"/>
    <w:rsid w:val="1D7500CD"/>
    <w:rsid w:val="210A8FA2"/>
    <w:rsid w:val="23D794B9"/>
    <w:rsid w:val="252AB5DA"/>
    <w:rsid w:val="25C3DAB1"/>
    <w:rsid w:val="268EBCB1"/>
    <w:rsid w:val="27B3493F"/>
    <w:rsid w:val="2907D1C2"/>
    <w:rsid w:val="2ABFE37A"/>
    <w:rsid w:val="2C847B25"/>
    <w:rsid w:val="2D93121D"/>
    <w:rsid w:val="32EEF86C"/>
    <w:rsid w:val="341C51DB"/>
    <w:rsid w:val="390EA1A5"/>
    <w:rsid w:val="3B34CD6A"/>
    <w:rsid w:val="3BAC6CB1"/>
    <w:rsid w:val="40B4BC3A"/>
    <w:rsid w:val="46BA0856"/>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0DFDE073-6261-446E-BDBC-29ACDA8F2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2B0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qFormat/>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styleId="Hyperlink">
    <w:name w:val="Hyperlink"/>
    <w:uiPriority w:val="99"/>
    <w:qFormat/>
    <w:rsid w:val="006345D4"/>
    <w:rPr>
      <w:color w:val="0000FF"/>
      <w:u w:val="single"/>
    </w:rPr>
  </w:style>
  <w:style w:type="character" w:customStyle="1" w:styleId="Heading2Char">
    <w:name w:val="Heading 2 Char"/>
    <w:basedOn w:val="DefaultParagraphFont"/>
    <w:link w:val="Heading2"/>
    <w:uiPriority w:val="9"/>
    <w:rsid w:val="002B0A7E"/>
    <w:rPr>
      <w:rFonts w:asciiTheme="majorHAnsi" w:eastAsiaTheme="majorEastAsia" w:hAnsiTheme="majorHAnsi" w:cstheme="majorBidi"/>
      <w:color w:val="2E74B5" w:themeColor="accent1" w:themeShade="BF"/>
      <w:sz w:val="26"/>
      <w:szCs w:val="26"/>
      <w:lang w:val="en-GB" w:eastAsia="en-US"/>
    </w:rPr>
  </w:style>
  <w:style w:type="character" w:customStyle="1" w:styleId="apple-converted-space">
    <w:name w:val="apple-converted-space"/>
    <w:qFormat/>
    <w:rsid w:val="00E505E3"/>
  </w:style>
  <w:style w:type="paragraph" w:customStyle="1" w:styleId="NO">
    <w:name w:val="NO"/>
    <w:basedOn w:val="Normal"/>
    <w:link w:val="NOChar"/>
    <w:qFormat/>
    <w:rsid w:val="00F71443"/>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71443"/>
    <w:rPr>
      <w:rFonts w:ascii="Times New Roman" w:eastAsia="Times New Roman" w:hAnsi="Times New Roman" w:cs="Times New Roman"/>
      <w:sz w:val="20"/>
      <w:szCs w:val="20"/>
      <w:lang w:val="en-GB" w:eastAsia="ja-JP"/>
    </w:rPr>
  </w:style>
  <w:style w:type="character" w:styleId="UnresolvedMention">
    <w:name w:val="Unresolved Mention"/>
    <w:basedOn w:val="DefaultParagraphFont"/>
    <w:uiPriority w:val="99"/>
    <w:unhideWhenUsed/>
    <w:rsid w:val="004E0210"/>
    <w:rPr>
      <w:color w:val="605E5C"/>
      <w:shd w:val="clear" w:color="auto" w:fill="E1DFDD"/>
    </w:rPr>
  </w:style>
  <w:style w:type="character" w:styleId="Mention">
    <w:name w:val="Mention"/>
    <w:basedOn w:val="DefaultParagraphFont"/>
    <w:uiPriority w:val="99"/>
    <w:unhideWhenUsed/>
    <w:rsid w:val="004E021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12242">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29C876-1212-4EBA-93F1-3FA81EAA48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1860</Words>
  <Characters>10605</Characters>
  <Application>Microsoft Office Word</Application>
  <DocSecurity>0</DocSecurity>
  <Lines>88</Lines>
  <Paragraphs>24</Paragraphs>
  <ScaleCrop>false</ScaleCrop>
  <Company>Intel Corporation</Company>
  <LinksUpToDate>false</LinksUpToDate>
  <CharactersWithSpaces>12441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Tangxun</cp:lastModifiedBy>
  <cp:revision>64</cp:revision>
  <dcterms:created xsi:type="dcterms:W3CDTF">2021-11-26T02:59:00Z</dcterms:created>
  <dcterms:modified xsi:type="dcterms:W3CDTF">2022-01-10T07:56:00Z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